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5D" w:rsidRDefault="00BA138E" w:rsidP="00004C4B">
      <w:pPr>
        <w:jc w:val="center"/>
        <w:rPr>
          <w:sz w:val="36"/>
          <w:szCs w:val="36"/>
        </w:rPr>
      </w:pPr>
      <w:r>
        <w:rPr>
          <w:rFonts w:hint="eastAsia"/>
          <w:sz w:val="36"/>
          <w:szCs w:val="36"/>
        </w:rPr>
        <w:t>网络交换机</w:t>
      </w:r>
      <w:r w:rsidR="00C27D60">
        <w:rPr>
          <w:rFonts w:hint="eastAsia"/>
          <w:sz w:val="36"/>
          <w:szCs w:val="36"/>
        </w:rPr>
        <w:t>招标公告</w:t>
      </w:r>
    </w:p>
    <w:p w:rsidR="00B40E00" w:rsidRDefault="00B40E00" w:rsidP="00004C4B">
      <w:pPr>
        <w:jc w:val="center"/>
        <w:rPr>
          <w:sz w:val="36"/>
          <w:szCs w:val="36"/>
        </w:rPr>
      </w:pPr>
    </w:p>
    <w:p w:rsidR="00B40E00" w:rsidRPr="00004C4B" w:rsidRDefault="00B40E00" w:rsidP="00004C4B">
      <w:pPr>
        <w:jc w:val="center"/>
        <w:rPr>
          <w:sz w:val="36"/>
          <w:szCs w:val="36"/>
        </w:rPr>
      </w:pPr>
    </w:p>
    <w:p w:rsidR="00B40E00" w:rsidRPr="00B40E00" w:rsidRDefault="00B40E00" w:rsidP="00B40E00">
      <w:pPr>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安信农业保险</w:t>
      </w:r>
      <w:r w:rsidR="00094853">
        <w:rPr>
          <w:rFonts w:asciiTheme="minorEastAsia" w:eastAsiaTheme="minorEastAsia" w:hAnsiTheme="minorEastAsia" w:hint="eastAsia"/>
          <w:sz w:val="28"/>
          <w:szCs w:val="28"/>
        </w:rPr>
        <w:t>股份有限公司</w:t>
      </w:r>
      <w:r w:rsidRPr="00B40E00">
        <w:rPr>
          <w:rFonts w:asciiTheme="minorEastAsia" w:eastAsiaTheme="minorEastAsia" w:hAnsiTheme="minorEastAsia" w:hint="eastAsia"/>
          <w:sz w:val="28"/>
          <w:szCs w:val="28"/>
        </w:rPr>
        <w:t>（以下简称“征集人”）现邀请合格的供应商（以下简称“应征人”）就征集人所需项目进行项目征集，征集人将择优选定中选人，欢迎符合条件的应征人前来参与方案比选，现将有关事项公告如下。</w:t>
      </w:r>
    </w:p>
    <w:p w:rsidR="002D6903" w:rsidRDefault="00B40E00" w:rsidP="00B40E00">
      <w:pPr>
        <w:pStyle w:val="a5"/>
        <w:numPr>
          <w:ilvl w:val="0"/>
          <w:numId w:val="1"/>
        </w:numPr>
        <w:ind w:firstLineChars="0"/>
        <w:outlineLvl w:val="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征</w:t>
      </w:r>
      <w:r>
        <w:rPr>
          <w:rFonts w:asciiTheme="minorEastAsia" w:eastAsiaTheme="minorEastAsia" w:hAnsiTheme="minorEastAsia" w:hint="eastAsia"/>
          <w:sz w:val="28"/>
          <w:szCs w:val="28"/>
        </w:rPr>
        <w:t>集项目</w:t>
      </w:r>
      <w:r w:rsidRPr="00B40E00">
        <w:rPr>
          <w:rFonts w:asciiTheme="minorEastAsia" w:eastAsiaTheme="minorEastAsia" w:hAnsiTheme="minorEastAsia" w:hint="eastAsia"/>
          <w:sz w:val="28"/>
          <w:szCs w:val="28"/>
        </w:rPr>
        <w:t>内容</w:t>
      </w:r>
    </w:p>
    <w:p w:rsidR="008F253A" w:rsidRDefault="008F253A" w:rsidP="008F253A">
      <w:pPr>
        <w:pStyle w:val="a5"/>
        <w:numPr>
          <w:ilvl w:val="0"/>
          <w:numId w:val="10"/>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设备数量</w:t>
      </w:r>
    </w:p>
    <w:p w:rsidR="00551F8B" w:rsidRPr="005406A1" w:rsidRDefault="00BA138E" w:rsidP="00551F8B">
      <w:pPr>
        <w:pStyle w:val="a5"/>
        <w:ind w:left="1140" w:firstLineChars="0" w:firstLine="0"/>
        <w:rPr>
          <w:rFonts w:ascii="仿宋_GB2312" w:eastAsia="仿宋_GB2312"/>
          <w:sz w:val="28"/>
          <w:szCs w:val="28"/>
        </w:rPr>
      </w:pPr>
      <w:r>
        <w:rPr>
          <w:rFonts w:ascii="仿宋_GB2312" w:eastAsia="仿宋_GB2312" w:hint="eastAsia"/>
          <w:sz w:val="28"/>
          <w:szCs w:val="28"/>
        </w:rPr>
        <w:t>核心交换2台</w:t>
      </w:r>
      <w:r>
        <w:rPr>
          <w:rFonts w:ascii="仿宋_GB2312" w:eastAsia="仿宋_GB2312"/>
          <w:sz w:val="28"/>
          <w:szCs w:val="28"/>
        </w:rPr>
        <w:t>，万兆交换</w:t>
      </w:r>
      <w:r>
        <w:rPr>
          <w:rFonts w:ascii="仿宋_GB2312" w:eastAsia="仿宋_GB2312" w:hint="eastAsia"/>
          <w:sz w:val="28"/>
          <w:szCs w:val="28"/>
        </w:rPr>
        <w:t>4台</w:t>
      </w:r>
      <w:r>
        <w:rPr>
          <w:rFonts w:ascii="仿宋_GB2312" w:eastAsia="仿宋_GB2312"/>
          <w:sz w:val="28"/>
          <w:szCs w:val="28"/>
        </w:rPr>
        <w:t>及配套服务</w:t>
      </w:r>
    </w:p>
    <w:p w:rsidR="008F253A" w:rsidRDefault="008F253A" w:rsidP="008F253A">
      <w:pPr>
        <w:pStyle w:val="a5"/>
        <w:numPr>
          <w:ilvl w:val="0"/>
          <w:numId w:val="10"/>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设备要求</w:t>
      </w:r>
    </w:p>
    <w:p w:rsidR="008F253A" w:rsidRPr="00D3491E" w:rsidRDefault="008F253A" w:rsidP="008F253A">
      <w:pPr>
        <w:pStyle w:val="a5"/>
        <w:ind w:leftChars="200" w:left="420" w:firstLineChars="250" w:firstLine="700"/>
        <w:outlineLvl w:val="0"/>
        <w:rPr>
          <w:rFonts w:asciiTheme="minorEastAsia" w:eastAsiaTheme="minorEastAsia" w:hAnsiTheme="minorEastAsia"/>
          <w:sz w:val="28"/>
          <w:szCs w:val="28"/>
        </w:rPr>
      </w:pPr>
      <w:r>
        <w:rPr>
          <w:rFonts w:ascii="宋体" w:hAnsi="宋体" w:cs="Arial" w:hint="eastAsia"/>
          <w:sz w:val="28"/>
          <w:szCs w:val="28"/>
        </w:rPr>
        <w:t>设备及</w:t>
      </w:r>
      <w:r w:rsidR="005A79EF">
        <w:rPr>
          <w:rFonts w:ascii="宋体" w:hAnsi="宋体" w:cs="Arial" w:hint="eastAsia"/>
          <w:sz w:val="28"/>
          <w:szCs w:val="28"/>
        </w:rPr>
        <w:t>设备</w:t>
      </w:r>
      <w:r>
        <w:rPr>
          <w:rFonts w:ascii="宋体" w:hAnsi="宋体" w:cs="Arial" w:hint="eastAsia"/>
          <w:sz w:val="28"/>
          <w:szCs w:val="28"/>
        </w:rPr>
        <w:t>附属配件均为原厂提供。</w:t>
      </w:r>
    </w:p>
    <w:p w:rsidR="002D6903" w:rsidRPr="00D3491E" w:rsidRDefault="00B40E00" w:rsidP="00B40E00">
      <w:pPr>
        <w:pStyle w:val="a5"/>
        <w:numPr>
          <w:ilvl w:val="0"/>
          <w:numId w:val="1"/>
        </w:numPr>
        <w:spacing w:line="360" w:lineRule="auto"/>
        <w:ind w:firstLineChars="0"/>
        <w:rPr>
          <w:rFonts w:asciiTheme="minorEastAsia" w:eastAsiaTheme="minorEastAsia" w:hAnsiTheme="minorEastAsia"/>
          <w:sz w:val="28"/>
          <w:szCs w:val="28"/>
        </w:rPr>
      </w:pPr>
      <w:bookmarkStart w:id="0" w:name="OLE_LINK1"/>
      <w:r w:rsidRPr="00B40E00">
        <w:rPr>
          <w:rFonts w:asciiTheme="minorEastAsia" w:eastAsiaTheme="minorEastAsia" w:hAnsiTheme="minorEastAsia" w:hint="eastAsia"/>
          <w:sz w:val="28"/>
          <w:szCs w:val="28"/>
        </w:rPr>
        <w:t>应征人必须具备的条件：</w:t>
      </w:r>
    </w:p>
    <w:p w:rsidR="00B40E00" w:rsidRPr="00B40E00" w:rsidRDefault="00B40E00" w:rsidP="00B40E00">
      <w:pPr>
        <w:pStyle w:val="a5"/>
        <w:numPr>
          <w:ilvl w:val="0"/>
          <w:numId w:val="4"/>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应征人须为原厂商或授权代理商，所投</w:t>
      </w:r>
      <w:r w:rsidR="006F6F5F">
        <w:rPr>
          <w:rFonts w:asciiTheme="minorEastAsia" w:eastAsiaTheme="minorEastAsia" w:hAnsiTheme="minorEastAsia" w:hint="eastAsia"/>
          <w:sz w:val="28"/>
          <w:szCs w:val="28"/>
        </w:rPr>
        <w:t>产品</w:t>
      </w:r>
      <w:r>
        <w:rPr>
          <w:rFonts w:asciiTheme="minorEastAsia" w:eastAsiaTheme="minorEastAsia" w:hAnsiTheme="minorEastAsia" w:hint="eastAsia"/>
          <w:sz w:val="28"/>
          <w:szCs w:val="28"/>
        </w:rPr>
        <w:t>品牌为国内外知名品牌，</w:t>
      </w:r>
      <w:r w:rsidRPr="00B40E00">
        <w:rPr>
          <w:rFonts w:asciiTheme="minorEastAsia" w:eastAsiaTheme="minorEastAsia" w:hAnsiTheme="minorEastAsia" w:hint="eastAsia"/>
          <w:sz w:val="28"/>
          <w:szCs w:val="28"/>
        </w:rPr>
        <w:t>所投</w:t>
      </w:r>
      <w:r>
        <w:rPr>
          <w:rFonts w:asciiTheme="minorEastAsia" w:eastAsiaTheme="minorEastAsia" w:hAnsiTheme="minorEastAsia" w:hint="eastAsia"/>
          <w:sz w:val="28"/>
          <w:szCs w:val="28"/>
        </w:rPr>
        <w:t>服务器</w:t>
      </w:r>
      <w:r w:rsidRPr="00B40E00">
        <w:rPr>
          <w:rFonts w:asciiTheme="minorEastAsia" w:eastAsiaTheme="minorEastAsia" w:hAnsiTheme="minorEastAsia" w:hint="eastAsia"/>
          <w:sz w:val="28"/>
          <w:szCs w:val="28"/>
        </w:rPr>
        <w:t>产品性能可靠</w:t>
      </w:r>
      <w:r>
        <w:rPr>
          <w:rFonts w:asciiTheme="minorEastAsia" w:eastAsiaTheme="minorEastAsia" w:hAnsiTheme="minorEastAsia" w:hint="eastAsia"/>
          <w:sz w:val="28"/>
          <w:szCs w:val="28"/>
        </w:rPr>
        <w:t>，</w:t>
      </w:r>
      <w:r w:rsidRPr="00B40E00">
        <w:rPr>
          <w:rFonts w:asciiTheme="minorEastAsia" w:eastAsiaTheme="minorEastAsia" w:hAnsiTheme="minorEastAsia" w:hint="eastAsia"/>
          <w:sz w:val="28"/>
          <w:szCs w:val="28"/>
        </w:rPr>
        <w:t>不少于三年市场应用案例。</w:t>
      </w:r>
    </w:p>
    <w:p w:rsidR="00B40E00" w:rsidRPr="00161BBC" w:rsidRDefault="00B40E00" w:rsidP="00161BBC">
      <w:pPr>
        <w:pStyle w:val="a5"/>
        <w:numPr>
          <w:ilvl w:val="0"/>
          <w:numId w:val="4"/>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应征人必须具有独立法人资格，具有独立承担民事责任的能力，具备相应的经营范围且其注册资金或净资产（所有者权益）必须不小于 1000</w:t>
      </w:r>
      <w:r w:rsidR="00161BBC">
        <w:rPr>
          <w:rFonts w:asciiTheme="minorEastAsia" w:eastAsiaTheme="minorEastAsia" w:hAnsiTheme="minorEastAsia" w:hint="eastAsia"/>
          <w:sz w:val="28"/>
          <w:szCs w:val="28"/>
        </w:rPr>
        <w:t>（含）万元人民币（或等值外币）</w:t>
      </w:r>
      <w:r w:rsidRPr="00B40E00">
        <w:rPr>
          <w:rFonts w:asciiTheme="minorEastAsia" w:eastAsiaTheme="minorEastAsia" w:hAnsiTheme="minorEastAsia" w:hint="eastAsia"/>
          <w:sz w:val="28"/>
          <w:szCs w:val="28"/>
        </w:rPr>
        <w:t>。</w:t>
      </w:r>
    </w:p>
    <w:p w:rsidR="00B40E00" w:rsidRPr="00161BBC" w:rsidRDefault="00B40E00" w:rsidP="00161BBC">
      <w:pPr>
        <w:pStyle w:val="a5"/>
        <w:numPr>
          <w:ilvl w:val="0"/>
          <w:numId w:val="4"/>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应征人必须具有专业团队，具有较强的售前、售中和售后服务支持能力，提供7*24报修服务电话及固定的客户服务经理，省会城市、一类城市、直辖市均需要有办事处及备件库。提供全国性服务网点的证明材料。</w:t>
      </w:r>
    </w:p>
    <w:p w:rsidR="00B40E00" w:rsidRPr="00161BBC" w:rsidRDefault="00B40E00" w:rsidP="00161BBC">
      <w:pPr>
        <w:pStyle w:val="a5"/>
        <w:numPr>
          <w:ilvl w:val="0"/>
          <w:numId w:val="4"/>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lastRenderedPageBreak/>
        <w:t>应证人在最近三年内未因自身任何违约、违法行为及违反商业道德的行为而导致取消参选资格、合同解除或败诉。</w:t>
      </w:r>
    </w:p>
    <w:p w:rsidR="00B40E00" w:rsidRPr="00161BBC" w:rsidRDefault="00B40E00" w:rsidP="00161BBC">
      <w:pPr>
        <w:pStyle w:val="a5"/>
        <w:numPr>
          <w:ilvl w:val="0"/>
          <w:numId w:val="4"/>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法定代表人为同一个人的两个及两个以上法人，母公司与全资子公司/由其控股的子公司，不得同时参加本项目。</w:t>
      </w:r>
    </w:p>
    <w:p w:rsidR="00D3491E" w:rsidRDefault="00B40E00" w:rsidP="00B40E00">
      <w:pPr>
        <w:pStyle w:val="a5"/>
        <w:numPr>
          <w:ilvl w:val="0"/>
          <w:numId w:val="4"/>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法律、行政法规规定的其他条件。</w:t>
      </w:r>
    </w:p>
    <w:p w:rsidR="00DB5D8C" w:rsidRDefault="00161BBC" w:rsidP="00D3491E">
      <w:pPr>
        <w:pStyle w:val="a5"/>
        <w:numPr>
          <w:ilvl w:val="0"/>
          <w:numId w:val="4"/>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应证人</w:t>
      </w:r>
      <w:r w:rsidR="00DB5D8C">
        <w:rPr>
          <w:rFonts w:asciiTheme="minorEastAsia" w:eastAsiaTheme="minorEastAsia" w:hAnsiTheme="minorEastAsia" w:hint="eastAsia"/>
          <w:sz w:val="28"/>
          <w:szCs w:val="28"/>
        </w:rPr>
        <w:t>需提供厂商对本项目的授权书。</w:t>
      </w:r>
    </w:p>
    <w:p w:rsidR="00396B73" w:rsidRDefault="00FC5B32" w:rsidP="002D6903">
      <w:pPr>
        <w:pStyle w:val="a5"/>
        <w:numPr>
          <w:ilvl w:val="0"/>
          <w:numId w:val="1"/>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售后服务要求</w:t>
      </w:r>
    </w:p>
    <w:p w:rsidR="00FC5B32" w:rsidRPr="00FC5B32" w:rsidRDefault="00161BBC" w:rsidP="00FC5B32">
      <w:pPr>
        <w:pStyle w:val="a5"/>
        <w:numPr>
          <w:ilvl w:val="0"/>
          <w:numId w:val="5"/>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应证人</w:t>
      </w:r>
      <w:r w:rsidR="00FC5B32" w:rsidRPr="00FC5B32">
        <w:rPr>
          <w:rFonts w:asciiTheme="minorEastAsia" w:eastAsiaTheme="minorEastAsia" w:hAnsiTheme="minorEastAsia" w:hint="eastAsia"/>
          <w:sz w:val="28"/>
          <w:szCs w:val="28"/>
        </w:rPr>
        <w:t>应为</w:t>
      </w:r>
      <w:r w:rsidR="002B5699" w:rsidRPr="00B40E00">
        <w:rPr>
          <w:rFonts w:asciiTheme="minorEastAsia" w:eastAsiaTheme="minorEastAsia" w:hAnsiTheme="minorEastAsia" w:hint="eastAsia"/>
          <w:sz w:val="28"/>
          <w:szCs w:val="28"/>
        </w:rPr>
        <w:t>征集人</w:t>
      </w:r>
      <w:r w:rsidR="00FC5B32" w:rsidRPr="00FC5B32">
        <w:rPr>
          <w:rFonts w:asciiTheme="minorEastAsia" w:eastAsiaTheme="minorEastAsia" w:hAnsiTheme="minorEastAsia" w:hint="eastAsia"/>
          <w:sz w:val="28"/>
          <w:szCs w:val="28"/>
        </w:rPr>
        <w:t>提供及时周到的系统技术支持。</w:t>
      </w:r>
    </w:p>
    <w:p w:rsidR="00FC5B32" w:rsidRPr="00FC5B32" w:rsidRDefault="006A5078" w:rsidP="00FC5B32">
      <w:pPr>
        <w:pStyle w:val="a5"/>
        <w:numPr>
          <w:ilvl w:val="0"/>
          <w:numId w:val="5"/>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应证人</w:t>
      </w:r>
      <w:r w:rsidR="003F2F7D">
        <w:rPr>
          <w:rFonts w:asciiTheme="minorEastAsia" w:eastAsiaTheme="minorEastAsia" w:hAnsiTheme="minorEastAsia" w:hint="eastAsia"/>
          <w:sz w:val="28"/>
          <w:szCs w:val="28"/>
        </w:rPr>
        <w:t>应确保</w:t>
      </w:r>
      <w:r w:rsidR="00FC5B32" w:rsidRPr="00FC5B32">
        <w:rPr>
          <w:rFonts w:asciiTheme="minorEastAsia" w:eastAsiaTheme="minorEastAsia" w:hAnsiTheme="minorEastAsia" w:hint="eastAsia"/>
          <w:sz w:val="28"/>
          <w:szCs w:val="28"/>
        </w:rPr>
        <w:t>为</w:t>
      </w:r>
      <w:r w:rsidR="00205219" w:rsidRPr="00B40E00">
        <w:rPr>
          <w:rFonts w:asciiTheme="minorEastAsia" w:eastAsiaTheme="minorEastAsia" w:hAnsiTheme="minorEastAsia" w:hint="eastAsia"/>
          <w:sz w:val="28"/>
          <w:szCs w:val="28"/>
        </w:rPr>
        <w:t>征集人</w:t>
      </w:r>
      <w:r w:rsidR="00FC5B32" w:rsidRPr="00FC5B32">
        <w:rPr>
          <w:rFonts w:asciiTheme="minorEastAsia" w:eastAsiaTheme="minorEastAsia" w:hAnsiTheme="minorEastAsia" w:hint="eastAsia"/>
          <w:sz w:val="28"/>
          <w:szCs w:val="28"/>
        </w:rPr>
        <w:t>提供7*24</w:t>
      </w:r>
      <w:r w:rsidR="00A074FA">
        <w:rPr>
          <w:rFonts w:asciiTheme="minorEastAsia" w:eastAsiaTheme="minorEastAsia" w:hAnsiTheme="minorEastAsia" w:hint="eastAsia"/>
          <w:sz w:val="28"/>
          <w:szCs w:val="28"/>
        </w:rPr>
        <w:t>小时</w:t>
      </w:r>
      <w:r w:rsidR="00FC5B32" w:rsidRPr="00FC5B32">
        <w:rPr>
          <w:rFonts w:asciiTheme="minorEastAsia" w:eastAsiaTheme="minorEastAsia" w:hAnsiTheme="minorEastAsia" w:hint="eastAsia"/>
          <w:sz w:val="28"/>
          <w:szCs w:val="28"/>
        </w:rPr>
        <w:t>技术支持</w:t>
      </w:r>
      <w:r w:rsidR="003F2F7D">
        <w:rPr>
          <w:rFonts w:asciiTheme="minorEastAsia" w:eastAsiaTheme="minorEastAsia" w:hAnsiTheme="minorEastAsia" w:hint="eastAsia"/>
          <w:sz w:val="28"/>
          <w:szCs w:val="28"/>
        </w:rPr>
        <w:t>服务</w:t>
      </w:r>
      <w:r w:rsidR="00FC5B32" w:rsidRPr="00FC5B32">
        <w:rPr>
          <w:rFonts w:asciiTheme="minorEastAsia" w:eastAsiaTheme="minorEastAsia" w:hAnsiTheme="minorEastAsia" w:hint="eastAsia"/>
          <w:sz w:val="28"/>
          <w:szCs w:val="28"/>
        </w:rPr>
        <w:t>，响应时间不应该超过</w:t>
      </w:r>
      <w:r w:rsidR="00CB5955">
        <w:rPr>
          <w:rFonts w:asciiTheme="minorEastAsia" w:eastAsiaTheme="minorEastAsia" w:hAnsiTheme="minorEastAsia" w:hint="eastAsia"/>
          <w:sz w:val="28"/>
          <w:szCs w:val="28"/>
        </w:rPr>
        <w:t>1</w:t>
      </w:r>
      <w:r w:rsidR="00EB444F">
        <w:rPr>
          <w:rFonts w:asciiTheme="minorEastAsia" w:eastAsiaTheme="minorEastAsia" w:hAnsiTheme="minorEastAsia" w:hint="eastAsia"/>
          <w:sz w:val="28"/>
          <w:szCs w:val="28"/>
        </w:rPr>
        <w:t>小时，现场</w:t>
      </w:r>
      <w:r w:rsidR="00CB5955">
        <w:rPr>
          <w:rFonts w:asciiTheme="minorEastAsia" w:eastAsiaTheme="minorEastAsia" w:hAnsiTheme="minorEastAsia" w:hint="eastAsia"/>
          <w:sz w:val="28"/>
          <w:szCs w:val="28"/>
        </w:rPr>
        <w:t>响应</w:t>
      </w:r>
      <w:r w:rsidR="00EB444F">
        <w:rPr>
          <w:rFonts w:asciiTheme="minorEastAsia" w:eastAsiaTheme="minorEastAsia" w:hAnsiTheme="minorEastAsia" w:hint="eastAsia"/>
          <w:sz w:val="28"/>
          <w:szCs w:val="28"/>
        </w:rPr>
        <w:t>支持不应超过4小时。</w:t>
      </w:r>
    </w:p>
    <w:p w:rsidR="00FC5B32" w:rsidRPr="00FC5B32" w:rsidRDefault="006A5078" w:rsidP="00FC5B32">
      <w:pPr>
        <w:pStyle w:val="a5"/>
        <w:numPr>
          <w:ilvl w:val="0"/>
          <w:numId w:val="5"/>
        </w:numPr>
        <w:ind w:firstLineChars="0"/>
        <w:outlineLvl w:val="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应证人</w:t>
      </w:r>
      <w:r w:rsidR="00FC5B32" w:rsidRPr="00FC5B32">
        <w:rPr>
          <w:rFonts w:asciiTheme="minorEastAsia" w:eastAsiaTheme="minorEastAsia" w:hAnsiTheme="minorEastAsia" w:hint="eastAsia"/>
          <w:sz w:val="28"/>
          <w:szCs w:val="28"/>
        </w:rPr>
        <w:t>所提供设备保质期均为三年（具有特殊要求的除外），</w:t>
      </w:r>
      <w:r w:rsidR="00205219">
        <w:rPr>
          <w:rFonts w:asciiTheme="minorEastAsia" w:eastAsiaTheme="minorEastAsia" w:hAnsiTheme="minorEastAsia" w:hint="eastAsia"/>
          <w:sz w:val="28"/>
          <w:szCs w:val="28"/>
        </w:rPr>
        <w:t>应证人</w:t>
      </w:r>
      <w:r w:rsidR="00FC5B32" w:rsidRPr="00FC5B32">
        <w:rPr>
          <w:rFonts w:asciiTheme="minorEastAsia" w:eastAsiaTheme="minorEastAsia" w:hAnsiTheme="minorEastAsia" w:hint="eastAsia"/>
          <w:sz w:val="28"/>
          <w:szCs w:val="28"/>
        </w:rPr>
        <w:t>所提供的设备在保质期内因硬件、软件本身质量问题所造成的损坏或无法正常运行，由此产生的维修、更换硬件和软件故障排除等所需一切费用（包括工程师差旅费用等支出）由</w:t>
      </w:r>
      <w:r w:rsidR="00205219">
        <w:rPr>
          <w:rFonts w:asciiTheme="minorEastAsia" w:eastAsiaTheme="minorEastAsia" w:hAnsiTheme="minorEastAsia" w:hint="eastAsia"/>
          <w:sz w:val="28"/>
          <w:szCs w:val="28"/>
        </w:rPr>
        <w:t>应证人</w:t>
      </w:r>
      <w:r w:rsidR="00FC5B32" w:rsidRPr="00FC5B32">
        <w:rPr>
          <w:rFonts w:asciiTheme="minorEastAsia" w:eastAsiaTheme="minorEastAsia" w:hAnsiTheme="minorEastAsia" w:hint="eastAsia"/>
          <w:sz w:val="28"/>
          <w:szCs w:val="28"/>
        </w:rPr>
        <w:t>负责。</w:t>
      </w:r>
    </w:p>
    <w:p w:rsidR="00FC5B32" w:rsidRPr="00FC5B32" w:rsidRDefault="006A5078" w:rsidP="00FC5B32">
      <w:pPr>
        <w:pStyle w:val="a5"/>
        <w:numPr>
          <w:ilvl w:val="0"/>
          <w:numId w:val="5"/>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应证人</w:t>
      </w:r>
      <w:r w:rsidR="003F2F7D">
        <w:rPr>
          <w:rFonts w:asciiTheme="minorEastAsia" w:eastAsiaTheme="minorEastAsia" w:hAnsiTheme="minorEastAsia" w:hint="eastAsia"/>
          <w:sz w:val="28"/>
          <w:szCs w:val="28"/>
        </w:rPr>
        <w:t>应</w:t>
      </w:r>
      <w:r w:rsidR="00FC5B32" w:rsidRPr="00FC5B32">
        <w:rPr>
          <w:rFonts w:asciiTheme="minorEastAsia" w:eastAsiaTheme="minorEastAsia" w:hAnsiTheme="minorEastAsia" w:hint="eastAsia"/>
          <w:sz w:val="28"/>
          <w:szCs w:val="28"/>
        </w:rPr>
        <w:t>提供相应的备件支持，以便及时更换损坏硬件。</w:t>
      </w:r>
    </w:p>
    <w:p w:rsidR="00FC5B32" w:rsidRPr="00FC5B32" w:rsidRDefault="006A5078" w:rsidP="00FC5B32">
      <w:pPr>
        <w:pStyle w:val="a5"/>
        <w:numPr>
          <w:ilvl w:val="0"/>
          <w:numId w:val="5"/>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应证人</w:t>
      </w:r>
      <w:r w:rsidR="00FC5B32" w:rsidRPr="00FC5B32">
        <w:rPr>
          <w:rFonts w:asciiTheme="minorEastAsia" w:eastAsiaTheme="minorEastAsia" w:hAnsiTheme="minorEastAsia" w:hint="eastAsia"/>
          <w:sz w:val="28"/>
          <w:szCs w:val="28"/>
        </w:rPr>
        <w:t>应在质保期后</w:t>
      </w:r>
      <w:r w:rsidR="00EB444F">
        <w:rPr>
          <w:rFonts w:asciiTheme="minorEastAsia" w:eastAsiaTheme="minorEastAsia" w:hAnsiTheme="minorEastAsia" w:hint="eastAsia"/>
          <w:sz w:val="28"/>
          <w:szCs w:val="28"/>
        </w:rPr>
        <w:t>设备生命周期内</w:t>
      </w:r>
      <w:r w:rsidR="00CB5955">
        <w:rPr>
          <w:rFonts w:asciiTheme="minorEastAsia" w:eastAsiaTheme="minorEastAsia" w:hAnsiTheme="minorEastAsia" w:hint="eastAsia"/>
          <w:sz w:val="28"/>
          <w:szCs w:val="28"/>
        </w:rPr>
        <w:t>有义务</w:t>
      </w:r>
      <w:r w:rsidR="00195A3C">
        <w:rPr>
          <w:rFonts w:asciiTheme="minorEastAsia" w:eastAsiaTheme="minorEastAsia" w:hAnsiTheme="minorEastAsia" w:hint="eastAsia"/>
          <w:sz w:val="28"/>
          <w:szCs w:val="28"/>
        </w:rPr>
        <w:t>继续</w:t>
      </w:r>
      <w:r w:rsidR="00FC5B32" w:rsidRPr="00FC5B32">
        <w:rPr>
          <w:rFonts w:asciiTheme="minorEastAsia" w:eastAsiaTheme="minorEastAsia" w:hAnsiTheme="minorEastAsia" w:hint="eastAsia"/>
          <w:sz w:val="28"/>
          <w:szCs w:val="28"/>
        </w:rPr>
        <w:t>对系统设备提供</w:t>
      </w:r>
      <w:r w:rsidR="00EB444F">
        <w:rPr>
          <w:rFonts w:asciiTheme="minorEastAsia" w:eastAsiaTheme="minorEastAsia" w:hAnsiTheme="minorEastAsia" w:hint="eastAsia"/>
          <w:sz w:val="28"/>
          <w:szCs w:val="28"/>
        </w:rPr>
        <w:t>维保服务，</w:t>
      </w:r>
      <w:r w:rsidR="003F2F7D">
        <w:rPr>
          <w:rFonts w:asciiTheme="minorEastAsia" w:eastAsiaTheme="minorEastAsia" w:hAnsiTheme="minorEastAsia" w:hint="eastAsia"/>
          <w:sz w:val="28"/>
          <w:szCs w:val="28"/>
        </w:rPr>
        <w:t>甲方</w:t>
      </w:r>
      <w:r w:rsidR="0067651D">
        <w:rPr>
          <w:rFonts w:asciiTheme="minorEastAsia" w:eastAsiaTheme="minorEastAsia" w:hAnsiTheme="minorEastAsia" w:hint="eastAsia"/>
          <w:sz w:val="28"/>
          <w:szCs w:val="28"/>
        </w:rPr>
        <w:t>将支付相应费用</w:t>
      </w:r>
      <w:r w:rsidR="00FC5B32" w:rsidRPr="00FC5B32">
        <w:rPr>
          <w:rFonts w:asciiTheme="minorEastAsia" w:eastAsiaTheme="minorEastAsia" w:hAnsiTheme="minorEastAsia" w:hint="eastAsia"/>
          <w:sz w:val="28"/>
          <w:szCs w:val="28"/>
        </w:rPr>
        <w:t>。</w:t>
      </w:r>
    </w:p>
    <w:p w:rsidR="00FC5B32" w:rsidRPr="00FC5B32" w:rsidRDefault="00FC5B32" w:rsidP="00FC5B32">
      <w:pPr>
        <w:pStyle w:val="a5"/>
        <w:numPr>
          <w:ilvl w:val="0"/>
          <w:numId w:val="5"/>
        </w:numPr>
        <w:spacing w:line="360" w:lineRule="auto"/>
        <w:ind w:firstLineChars="0"/>
        <w:rPr>
          <w:rFonts w:asciiTheme="minorEastAsia" w:eastAsiaTheme="minorEastAsia" w:hAnsiTheme="minorEastAsia"/>
          <w:sz w:val="28"/>
          <w:szCs w:val="28"/>
        </w:rPr>
      </w:pPr>
      <w:r w:rsidRPr="00FC5B32">
        <w:rPr>
          <w:rFonts w:asciiTheme="minorEastAsia" w:eastAsiaTheme="minorEastAsia" w:hAnsiTheme="minorEastAsia" w:hint="eastAsia"/>
          <w:sz w:val="28"/>
          <w:szCs w:val="28"/>
        </w:rPr>
        <w:t>针对以上要求，</w:t>
      </w:r>
      <w:r w:rsidR="006A5078" w:rsidRPr="00B40E00">
        <w:rPr>
          <w:rFonts w:asciiTheme="minorEastAsia" w:eastAsiaTheme="minorEastAsia" w:hAnsiTheme="minorEastAsia" w:hint="eastAsia"/>
          <w:sz w:val="28"/>
          <w:szCs w:val="28"/>
        </w:rPr>
        <w:t>应证人</w:t>
      </w:r>
      <w:r w:rsidR="003F2F7D">
        <w:rPr>
          <w:rFonts w:asciiTheme="minorEastAsia" w:eastAsiaTheme="minorEastAsia" w:hAnsiTheme="minorEastAsia" w:hint="eastAsia"/>
          <w:sz w:val="28"/>
          <w:szCs w:val="28"/>
        </w:rPr>
        <w:t>可</w:t>
      </w:r>
      <w:r w:rsidRPr="00FC5B32">
        <w:rPr>
          <w:rFonts w:asciiTheme="minorEastAsia" w:eastAsiaTheme="minorEastAsia" w:hAnsiTheme="minorEastAsia" w:hint="eastAsia"/>
          <w:sz w:val="28"/>
          <w:szCs w:val="28"/>
        </w:rPr>
        <w:t>提供具体可行的有吸引力的合作方案。</w:t>
      </w:r>
    </w:p>
    <w:bookmarkEnd w:id="0"/>
    <w:p w:rsidR="002D6903" w:rsidRDefault="00FC5B32" w:rsidP="002D6903">
      <w:pPr>
        <w:pStyle w:val="a5"/>
        <w:numPr>
          <w:ilvl w:val="0"/>
          <w:numId w:val="1"/>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验收</w:t>
      </w:r>
    </w:p>
    <w:p w:rsidR="00FC5B32" w:rsidRPr="00FC5B32" w:rsidRDefault="00FC5B32" w:rsidP="00FC5B32">
      <w:pPr>
        <w:pStyle w:val="a5"/>
        <w:numPr>
          <w:ilvl w:val="0"/>
          <w:numId w:val="6"/>
        </w:numPr>
        <w:ind w:firstLineChars="0"/>
        <w:outlineLvl w:val="0"/>
        <w:rPr>
          <w:rFonts w:asciiTheme="minorEastAsia" w:eastAsiaTheme="minorEastAsia" w:hAnsiTheme="minorEastAsia"/>
          <w:sz w:val="28"/>
          <w:szCs w:val="28"/>
        </w:rPr>
      </w:pPr>
      <w:r w:rsidRPr="00FC5B32">
        <w:rPr>
          <w:rFonts w:asciiTheme="minorEastAsia" w:eastAsiaTheme="minorEastAsia" w:hAnsiTheme="minorEastAsia" w:hint="eastAsia"/>
          <w:sz w:val="28"/>
          <w:szCs w:val="28"/>
        </w:rPr>
        <w:t>所有设备均需提供安装服务，</w:t>
      </w:r>
      <w:r w:rsidR="00EB444F">
        <w:rPr>
          <w:rFonts w:asciiTheme="minorEastAsia" w:eastAsiaTheme="minorEastAsia" w:hAnsiTheme="minorEastAsia" w:hint="eastAsia"/>
          <w:sz w:val="28"/>
          <w:szCs w:val="28"/>
        </w:rPr>
        <w:t>所采购设备</w:t>
      </w:r>
      <w:r w:rsidRPr="00FC5B32">
        <w:rPr>
          <w:rFonts w:asciiTheme="minorEastAsia" w:eastAsiaTheme="minorEastAsia" w:hAnsiTheme="minorEastAsia" w:hint="eastAsia"/>
          <w:sz w:val="28"/>
          <w:szCs w:val="28"/>
        </w:rPr>
        <w:t>（包括软件）安装都必须由</w:t>
      </w:r>
      <w:r w:rsidR="00551F8B">
        <w:rPr>
          <w:rFonts w:asciiTheme="minorEastAsia" w:eastAsiaTheme="minorEastAsia" w:hAnsiTheme="minorEastAsia" w:hint="eastAsia"/>
          <w:sz w:val="28"/>
          <w:szCs w:val="28"/>
        </w:rPr>
        <w:t>生产</w:t>
      </w:r>
      <w:r w:rsidR="00551F8B" w:rsidRPr="00117817">
        <w:rPr>
          <w:rFonts w:asciiTheme="minorEastAsia" w:eastAsiaTheme="minorEastAsia" w:hAnsiTheme="minorEastAsia" w:hint="eastAsia"/>
          <w:sz w:val="28"/>
          <w:szCs w:val="28"/>
        </w:rPr>
        <w:t>厂商</w:t>
      </w:r>
      <w:r w:rsidRPr="00FC5B32">
        <w:rPr>
          <w:rFonts w:asciiTheme="minorEastAsia" w:eastAsiaTheme="minorEastAsia" w:hAnsiTheme="minorEastAsia" w:hint="eastAsia"/>
          <w:sz w:val="28"/>
          <w:szCs w:val="28"/>
        </w:rPr>
        <w:t>授权</w:t>
      </w:r>
      <w:r w:rsidR="00205219">
        <w:rPr>
          <w:rFonts w:asciiTheme="minorEastAsia" w:eastAsiaTheme="minorEastAsia" w:hAnsiTheme="minorEastAsia" w:hint="eastAsia"/>
          <w:sz w:val="28"/>
          <w:szCs w:val="28"/>
        </w:rPr>
        <w:t>应证人</w:t>
      </w:r>
      <w:r w:rsidRPr="00FC5B32">
        <w:rPr>
          <w:rFonts w:asciiTheme="minorEastAsia" w:eastAsiaTheme="minorEastAsia" w:hAnsiTheme="minorEastAsia" w:hint="eastAsia"/>
          <w:sz w:val="28"/>
          <w:szCs w:val="28"/>
        </w:rPr>
        <w:t>执行。</w:t>
      </w:r>
    </w:p>
    <w:p w:rsidR="00EB444F" w:rsidRPr="00FC5B32" w:rsidRDefault="00EB444F" w:rsidP="00EB444F">
      <w:pPr>
        <w:pStyle w:val="a5"/>
        <w:numPr>
          <w:ilvl w:val="0"/>
          <w:numId w:val="6"/>
        </w:numPr>
        <w:spacing w:line="360" w:lineRule="auto"/>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安装前由</w:t>
      </w:r>
      <w:bookmarkStart w:id="1" w:name="OLE_LINK7"/>
      <w:bookmarkStart w:id="2" w:name="OLE_LINK8"/>
      <w:r w:rsidR="006A5078" w:rsidRPr="00B40E00">
        <w:rPr>
          <w:rFonts w:asciiTheme="minorEastAsia" w:eastAsiaTheme="minorEastAsia" w:hAnsiTheme="minorEastAsia" w:hint="eastAsia"/>
          <w:sz w:val="28"/>
          <w:szCs w:val="28"/>
        </w:rPr>
        <w:t>征集人</w:t>
      </w:r>
      <w:r>
        <w:rPr>
          <w:rFonts w:asciiTheme="minorEastAsia" w:eastAsiaTheme="minorEastAsia" w:hAnsiTheme="minorEastAsia" w:hint="eastAsia"/>
          <w:sz w:val="28"/>
          <w:szCs w:val="28"/>
        </w:rPr>
        <w:t>信息技术部</w:t>
      </w:r>
      <w:bookmarkEnd w:id="1"/>
      <w:bookmarkEnd w:id="2"/>
      <w:r>
        <w:rPr>
          <w:rFonts w:asciiTheme="minorEastAsia" w:eastAsiaTheme="minorEastAsia" w:hAnsiTheme="minorEastAsia" w:hint="eastAsia"/>
          <w:sz w:val="28"/>
          <w:szCs w:val="28"/>
        </w:rPr>
        <w:t>协同</w:t>
      </w:r>
      <w:r w:rsidR="006A5078" w:rsidRPr="00B40E00">
        <w:rPr>
          <w:rFonts w:asciiTheme="minorEastAsia" w:eastAsiaTheme="minorEastAsia" w:hAnsiTheme="minorEastAsia" w:hint="eastAsia"/>
          <w:sz w:val="28"/>
          <w:szCs w:val="28"/>
        </w:rPr>
        <w:t>征集人</w:t>
      </w:r>
      <w:r>
        <w:rPr>
          <w:rFonts w:asciiTheme="minorEastAsia" w:eastAsiaTheme="minorEastAsia" w:hAnsiTheme="minorEastAsia" w:hint="eastAsia"/>
          <w:sz w:val="28"/>
          <w:szCs w:val="28"/>
        </w:rPr>
        <w:t>行政办公室</w:t>
      </w:r>
      <w:r w:rsidR="00FC5B32" w:rsidRPr="00FC5B32">
        <w:rPr>
          <w:rFonts w:asciiTheme="minorEastAsia" w:eastAsiaTheme="minorEastAsia" w:hAnsiTheme="minorEastAsia" w:hint="eastAsia"/>
          <w:sz w:val="28"/>
          <w:szCs w:val="28"/>
        </w:rPr>
        <w:t>对货物的品牌、数量、包装等方面进行</w:t>
      </w:r>
      <w:r>
        <w:rPr>
          <w:rFonts w:asciiTheme="minorEastAsia" w:eastAsiaTheme="minorEastAsia" w:hAnsiTheme="minorEastAsia" w:hint="eastAsia"/>
          <w:sz w:val="28"/>
          <w:szCs w:val="28"/>
        </w:rPr>
        <w:t>实物</w:t>
      </w:r>
      <w:r w:rsidR="00FC5B32" w:rsidRPr="00FC5B32">
        <w:rPr>
          <w:rFonts w:asciiTheme="minorEastAsia" w:eastAsiaTheme="minorEastAsia" w:hAnsiTheme="minorEastAsia" w:hint="eastAsia"/>
          <w:sz w:val="28"/>
          <w:szCs w:val="28"/>
        </w:rPr>
        <w:t>验收。</w:t>
      </w:r>
      <w:r w:rsidR="006A5078" w:rsidRPr="00B40E00">
        <w:rPr>
          <w:rFonts w:asciiTheme="minorEastAsia" w:eastAsiaTheme="minorEastAsia" w:hAnsiTheme="minorEastAsia" w:hint="eastAsia"/>
          <w:sz w:val="28"/>
          <w:szCs w:val="28"/>
        </w:rPr>
        <w:t>征集人</w:t>
      </w:r>
      <w:r w:rsidR="00FC5B32" w:rsidRPr="00FC5B32">
        <w:rPr>
          <w:rFonts w:asciiTheme="minorEastAsia" w:eastAsiaTheme="minorEastAsia" w:hAnsiTheme="minorEastAsia" w:hint="eastAsia"/>
          <w:sz w:val="28"/>
          <w:szCs w:val="28"/>
        </w:rPr>
        <w:t>提供的所有</w:t>
      </w:r>
      <w:r w:rsidR="00342EA3">
        <w:rPr>
          <w:rFonts w:asciiTheme="minorEastAsia" w:eastAsiaTheme="minorEastAsia" w:hAnsiTheme="minorEastAsia" w:hint="eastAsia"/>
          <w:sz w:val="28"/>
          <w:szCs w:val="28"/>
        </w:rPr>
        <w:t>包装的货物均应</w:t>
      </w:r>
      <w:r w:rsidR="00FC5B32" w:rsidRPr="00FC5B32">
        <w:rPr>
          <w:rFonts w:asciiTheme="minorEastAsia" w:eastAsiaTheme="minorEastAsia" w:hAnsiTheme="minorEastAsia" w:hint="eastAsia"/>
          <w:sz w:val="28"/>
          <w:szCs w:val="28"/>
        </w:rPr>
        <w:t>完好</w:t>
      </w:r>
      <w:r w:rsidR="00342EA3">
        <w:rPr>
          <w:rFonts w:asciiTheme="minorEastAsia" w:eastAsiaTheme="minorEastAsia" w:hAnsiTheme="minorEastAsia" w:hint="eastAsia"/>
          <w:sz w:val="28"/>
          <w:szCs w:val="28"/>
        </w:rPr>
        <w:t>无损</w:t>
      </w:r>
      <w:r w:rsidR="00FC5B32" w:rsidRPr="00FC5B32">
        <w:rPr>
          <w:rFonts w:asciiTheme="minorEastAsia" w:eastAsiaTheme="minorEastAsia" w:hAnsiTheme="minorEastAsia" w:hint="eastAsia"/>
          <w:sz w:val="28"/>
          <w:szCs w:val="28"/>
        </w:rPr>
        <w:t>。如遇交付前已拆封的货物，</w:t>
      </w:r>
      <w:r w:rsidR="006A5078" w:rsidRPr="00B40E00">
        <w:rPr>
          <w:rFonts w:asciiTheme="minorEastAsia" w:eastAsiaTheme="minorEastAsia" w:hAnsiTheme="minorEastAsia" w:hint="eastAsia"/>
          <w:sz w:val="28"/>
          <w:szCs w:val="28"/>
        </w:rPr>
        <w:t>征集人</w:t>
      </w:r>
      <w:r w:rsidR="00FC5B32" w:rsidRPr="00FC5B32">
        <w:rPr>
          <w:rFonts w:asciiTheme="minorEastAsia" w:eastAsiaTheme="minorEastAsia" w:hAnsiTheme="minorEastAsia" w:hint="eastAsia"/>
          <w:sz w:val="28"/>
          <w:szCs w:val="28"/>
        </w:rPr>
        <w:t>有权拒绝或要求更换。</w:t>
      </w:r>
      <w:r w:rsidR="006A5078" w:rsidRPr="00B40E00">
        <w:rPr>
          <w:rFonts w:asciiTheme="minorEastAsia" w:eastAsiaTheme="minorEastAsia" w:hAnsiTheme="minorEastAsia" w:hint="eastAsia"/>
          <w:sz w:val="28"/>
          <w:szCs w:val="28"/>
        </w:rPr>
        <w:t>应证人</w:t>
      </w:r>
      <w:r w:rsidRPr="00FC5B32">
        <w:rPr>
          <w:rFonts w:asciiTheme="minorEastAsia" w:eastAsiaTheme="minorEastAsia" w:hAnsiTheme="minorEastAsia" w:hint="eastAsia"/>
          <w:sz w:val="28"/>
          <w:szCs w:val="28"/>
        </w:rPr>
        <w:t>交货时，必需提供所有产品原厂或总代理出具的供货</w:t>
      </w:r>
      <w:r w:rsidR="00342EA3">
        <w:rPr>
          <w:rFonts w:asciiTheme="minorEastAsia" w:eastAsiaTheme="minorEastAsia" w:hAnsiTheme="minorEastAsia" w:hint="eastAsia"/>
          <w:sz w:val="28"/>
          <w:szCs w:val="28"/>
        </w:rPr>
        <w:t>相关</w:t>
      </w:r>
      <w:r w:rsidRPr="00FC5B32">
        <w:rPr>
          <w:rFonts w:asciiTheme="minorEastAsia" w:eastAsiaTheme="minorEastAsia" w:hAnsiTheme="minorEastAsia" w:hint="eastAsia"/>
          <w:sz w:val="28"/>
          <w:szCs w:val="28"/>
        </w:rPr>
        <w:t>证明。</w:t>
      </w:r>
    </w:p>
    <w:p w:rsidR="00DB5D8C" w:rsidRPr="005F12C8" w:rsidRDefault="006A5078" w:rsidP="005F12C8">
      <w:pPr>
        <w:pStyle w:val="a5"/>
        <w:numPr>
          <w:ilvl w:val="0"/>
          <w:numId w:val="6"/>
        </w:numPr>
        <w:spacing w:line="360" w:lineRule="auto"/>
        <w:ind w:firstLineChars="0"/>
        <w:rPr>
          <w:rFonts w:asciiTheme="minorEastAsia" w:eastAsiaTheme="minorEastAsia" w:hAnsiTheme="minorEastAsia"/>
          <w:sz w:val="28"/>
          <w:szCs w:val="28"/>
        </w:rPr>
      </w:pPr>
      <w:r w:rsidRPr="00B40E00">
        <w:rPr>
          <w:rFonts w:asciiTheme="minorEastAsia" w:eastAsiaTheme="minorEastAsia" w:hAnsiTheme="minorEastAsia" w:hint="eastAsia"/>
          <w:sz w:val="28"/>
          <w:szCs w:val="28"/>
        </w:rPr>
        <w:t>应证人</w:t>
      </w:r>
      <w:r w:rsidR="00FC5B32" w:rsidRPr="00FC5B32">
        <w:rPr>
          <w:rFonts w:asciiTheme="minorEastAsia" w:eastAsiaTheme="minorEastAsia" w:hAnsiTheme="minorEastAsia" w:hint="eastAsia"/>
          <w:sz w:val="28"/>
          <w:szCs w:val="28"/>
        </w:rPr>
        <w:t>根据</w:t>
      </w:r>
      <w:r w:rsidRPr="00B40E00">
        <w:rPr>
          <w:rFonts w:asciiTheme="minorEastAsia" w:eastAsiaTheme="minorEastAsia" w:hAnsiTheme="minorEastAsia" w:hint="eastAsia"/>
          <w:sz w:val="28"/>
          <w:szCs w:val="28"/>
        </w:rPr>
        <w:t>征集人</w:t>
      </w:r>
      <w:r w:rsidR="00342EA3">
        <w:rPr>
          <w:rFonts w:asciiTheme="minorEastAsia" w:eastAsiaTheme="minorEastAsia" w:hAnsiTheme="minorEastAsia" w:hint="eastAsia"/>
          <w:sz w:val="28"/>
          <w:szCs w:val="28"/>
        </w:rPr>
        <w:t>技术</w:t>
      </w:r>
      <w:r w:rsidR="00FC5B32" w:rsidRPr="00FC5B32">
        <w:rPr>
          <w:rFonts w:asciiTheme="minorEastAsia" w:eastAsiaTheme="minorEastAsia" w:hAnsiTheme="minorEastAsia" w:hint="eastAsia"/>
          <w:sz w:val="28"/>
          <w:szCs w:val="28"/>
        </w:rPr>
        <w:t>要求</w:t>
      </w:r>
      <w:r>
        <w:rPr>
          <w:rFonts w:asciiTheme="minorEastAsia" w:eastAsiaTheme="minorEastAsia" w:hAnsiTheme="minorEastAsia" w:hint="eastAsia"/>
          <w:sz w:val="28"/>
          <w:szCs w:val="28"/>
        </w:rPr>
        <w:t>在</w:t>
      </w:r>
      <w:r w:rsidRPr="00B40E00">
        <w:rPr>
          <w:rFonts w:asciiTheme="minorEastAsia" w:eastAsiaTheme="minorEastAsia" w:hAnsiTheme="minorEastAsia" w:hint="eastAsia"/>
          <w:sz w:val="28"/>
          <w:szCs w:val="28"/>
        </w:rPr>
        <w:t>征集人</w:t>
      </w:r>
      <w:r w:rsidR="00342EA3">
        <w:rPr>
          <w:rFonts w:asciiTheme="minorEastAsia" w:eastAsiaTheme="minorEastAsia" w:hAnsiTheme="minorEastAsia" w:hint="eastAsia"/>
          <w:sz w:val="28"/>
          <w:szCs w:val="28"/>
        </w:rPr>
        <w:t>信息技术部指导下进行设备安装、调试</w:t>
      </w:r>
      <w:r w:rsidR="00FC5B32" w:rsidRPr="00FC5B32">
        <w:rPr>
          <w:rFonts w:asciiTheme="minorEastAsia" w:eastAsiaTheme="minorEastAsia" w:hAnsiTheme="minorEastAsia" w:hint="eastAsia"/>
          <w:sz w:val="28"/>
          <w:szCs w:val="28"/>
        </w:rPr>
        <w:t>，</w:t>
      </w:r>
      <w:r w:rsidR="00342EA3">
        <w:rPr>
          <w:rFonts w:asciiTheme="minorEastAsia" w:eastAsiaTheme="minorEastAsia" w:hAnsiTheme="minorEastAsia" w:hint="eastAsia"/>
          <w:sz w:val="28"/>
          <w:szCs w:val="28"/>
        </w:rPr>
        <w:t>并</w:t>
      </w:r>
      <w:r w:rsidR="00FC5B32" w:rsidRPr="00FC5B32">
        <w:rPr>
          <w:rFonts w:asciiTheme="minorEastAsia" w:eastAsiaTheme="minorEastAsia" w:hAnsiTheme="minorEastAsia" w:hint="eastAsia"/>
          <w:sz w:val="28"/>
          <w:szCs w:val="28"/>
        </w:rPr>
        <w:t>由</w:t>
      </w:r>
      <w:r w:rsidRPr="00B40E00">
        <w:rPr>
          <w:rFonts w:asciiTheme="minorEastAsia" w:eastAsiaTheme="minorEastAsia" w:hAnsiTheme="minorEastAsia" w:hint="eastAsia"/>
          <w:sz w:val="28"/>
          <w:szCs w:val="28"/>
        </w:rPr>
        <w:t>征集人</w:t>
      </w:r>
      <w:r w:rsidR="00EB444F">
        <w:rPr>
          <w:rFonts w:asciiTheme="minorEastAsia" w:eastAsiaTheme="minorEastAsia" w:hAnsiTheme="minorEastAsia" w:hint="eastAsia"/>
          <w:sz w:val="28"/>
          <w:szCs w:val="28"/>
        </w:rPr>
        <w:t>信息技术部</w:t>
      </w:r>
      <w:r w:rsidR="00FC5B32" w:rsidRPr="00FC5B32">
        <w:rPr>
          <w:rFonts w:asciiTheme="minorEastAsia" w:eastAsiaTheme="minorEastAsia" w:hAnsiTheme="minorEastAsia" w:hint="eastAsia"/>
          <w:sz w:val="28"/>
          <w:szCs w:val="28"/>
        </w:rPr>
        <w:t>进行使用性能方面的验收。</w:t>
      </w:r>
    </w:p>
    <w:p w:rsidR="00FC5B32" w:rsidRDefault="005F12C8" w:rsidP="005F12C8">
      <w:pPr>
        <w:pStyle w:val="a5"/>
        <w:numPr>
          <w:ilvl w:val="0"/>
          <w:numId w:val="1"/>
        </w:numPr>
        <w:ind w:firstLineChars="0"/>
        <w:outlineLvl w:val="0"/>
        <w:rPr>
          <w:rFonts w:asciiTheme="minorEastAsia" w:eastAsiaTheme="minorEastAsia" w:hAnsiTheme="minorEastAsia"/>
          <w:sz w:val="28"/>
          <w:szCs w:val="28"/>
        </w:rPr>
      </w:pPr>
      <w:r w:rsidRPr="005F12C8">
        <w:rPr>
          <w:rFonts w:asciiTheme="minorEastAsia" w:eastAsiaTheme="minorEastAsia" w:hAnsiTheme="minorEastAsia" w:hint="eastAsia"/>
          <w:sz w:val="28"/>
          <w:szCs w:val="28"/>
        </w:rPr>
        <w:t>报名方式</w:t>
      </w:r>
    </w:p>
    <w:p w:rsidR="006A5078" w:rsidRDefault="005F12C8" w:rsidP="005F12C8">
      <w:pPr>
        <w:pStyle w:val="a5"/>
        <w:ind w:left="420" w:firstLine="560"/>
        <w:outlineLvl w:val="0"/>
        <w:rPr>
          <w:rFonts w:asciiTheme="minorEastAsia" w:eastAsiaTheme="minorEastAsia" w:hAnsiTheme="minorEastAsia"/>
          <w:sz w:val="28"/>
          <w:szCs w:val="28"/>
        </w:rPr>
      </w:pPr>
      <w:r w:rsidRPr="005F12C8">
        <w:rPr>
          <w:rFonts w:asciiTheme="minorEastAsia" w:eastAsiaTheme="minorEastAsia" w:hAnsiTheme="minorEastAsia" w:hint="eastAsia"/>
          <w:sz w:val="28"/>
          <w:szCs w:val="28"/>
        </w:rPr>
        <w:t>有意者请于</w:t>
      </w:r>
      <w:r>
        <w:rPr>
          <w:rFonts w:asciiTheme="minorEastAsia" w:eastAsiaTheme="minorEastAsia" w:hAnsiTheme="minorEastAsia"/>
          <w:sz w:val="28"/>
          <w:szCs w:val="28"/>
        </w:rPr>
        <w:t>2019年</w:t>
      </w:r>
      <w:r w:rsidR="00205219">
        <w:rPr>
          <w:rFonts w:asciiTheme="minorEastAsia" w:eastAsiaTheme="minorEastAsia" w:hAnsiTheme="minorEastAsia"/>
          <w:sz w:val="28"/>
          <w:szCs w:val="28"/>
        </w:rPr>
        <w:t>11</w:t>
      </w:r>
      <w:r>
        <w:rPr>
          <w:rFonts w:asciiTheme="minorEastAsia" w:eastAsiaTheme="minorEastAsia" w:hAnsiTheme="minorEastAsia"/>
          <w:sz w:val="28"/>
          <w:szCs w:val="28"/>
        </w:rPr>
        <w:t>月</w:t>
      </w:r>
      <w:r w:rsidR="00205219">
        <w:rPr>
          <w:rFonts w:asciiTheme="minorEastAsia" w:eastAsiaTheme="minorEastAsia" w:hAnsiTheme="minorEastAsia"/>
          <w:sz w:val="28"/>
          <w:szCs w:val="28"/>
        </w:rPr>
        <w:t>11</w:t>
      </w:r>
      <w:bookmarkStart w:id="3" w:name="_GoBack"/>
      <w:bookmarkEnd w:id="3"/>
      <w:r>
        <w:rPr>
          <w:rFonts w:asciiTheme="minorEastAsia" w:eastAsiaTheme="minorEastAsia" w:hAnsiTheme="minorEastAsia"/>
          <w:sz w:val="28"/>
          <w:szCs w:val="28"/>
        </w:rPr>
        <w:t>日</w:t>
      </w:r>
      <w:r>
        <w:rPr>
          <w:rFonts w:asciiTheme="minorEastAsia" w:eastAsiaTheme="minorEastAsia" w:hAnsiTheme="minorEastAsia" w:hint="eastAsia"/>
          <w:sz w:val="28"/>
          <w:szCs w:val="28"/>
        </w:rPr>
        <w:t>之前将标书及相关材</w:t>
      </w:r>
      <w:r w:rsidRPr="005F12C8">
        <w:rPr>
          <w:rFonts w:asciiTheme="minorEastAsia" w:eastAsiaTheme="minorEastAsia" w:hAnsiTheme="minorEastAsia" w:hint="eastAsia"/>
          <w:sz w:val="28"/>
          <w:szCs w:val="28"/>
        </w:rPr>
        <w:t xml:space="preserve">料送至以下地址：上海市静安区共和新路3651号 </w:t>
      </w:r>
      <w:r>
        <w:rPr>
          <w:rFonts w:asciiTheme="minorEastAsia" w:eastAsiaTheme="minorEastAsia" w:hAnsiTheme="minorEastAsia" w:hint="eastAsia"/>
          <w:sz w:val="28"/>
          <w:szCs w:val="28"/>
        </w:rPr>
        <w:t>顾晓磊</w:t>
      </w:r>
      <w:r w:rsidRPr="005F12C8">
        <w:rPr>
          <w:rFonts w:asciiTheme="minorEastAsia" w:eastAsiaTheme="minorEastAsia" w:hAnsiTheme="minorEastAsia" w:hint="eastAsia"/>
          <w:sz w:val="28"/>
          <w:szCs w:val="28"/>
        </w:rPr>
        <w:t>收</w:t>
      </w:r>
    </w:p>
    <w:p w:rsidR="00547915" w:rsidRPr="00547915" w:rsidRDefault="00547915" w:rsidP="00547915">
      <w:pPr>
        <w:ind w:firstLineChars="350" w:firstLine="980"/>
        <w:outlineLvl w:val="0"/>
        <w:rPr>
          <w:rFonts w:asciiTheme="minorEastAsia" w:eastAsiaTheme="minorEastAsia" w:hAnsiTheme="minorEastAsia"/>
          <w:sz w:val="28"/>
          <w:szCs w:val="28"/>
        </w:rPr>
      </w:pPr>
      <w:r w:rsidRPr="00547915">
        <w:rPr>
          <w:rFonts w:asciiTheme="minorEastAsia" w:eastAsiaTheme="minorEastAsia" w:hAnsiTheme="minorEastAsia" w:hint="eastAsia"/>
          <w:sz w:val="28"/>
          <w:szCs w:val="28"/>
        </w:rPr>
        <w:t>商务联系人：顾晓磊</w:t>
      </w:r>
    </w:p>
    <w:p w:rsidR="00547915" w:rsidRPr="00547915" w:rsidRDefault="00547915" w:rsidP="00547915">
      <w:pPr>
        <w:ind w:firstLineChars="350" w:firstLine="980"/>
        <w:outlineLvl w:val="0"/>
        <w:rPr>
          <w:rFonts w:asciiTheme="minorEastAsia" w:eastAsiaTheme="minorEastAsia" w:hAnsiTheme="minorEastAsia"/>
          <w:sz w:val="28"/>
          <w:szCs w:val="28"/>
        </w:rPr>
      </w:pPr>
      <w:r w:rsidRPr="00547915">
        <w:rPr>
          <w:rFonts w:asciiTheme="minorEastAsia" w:eastAsiaTheme="minorEastAsia" w:hAnsiTheme="minorEastAsia" w:hint="eastAsia"/>
          <w:sz w:val="28"/>
          <w:szCs w:val="28"/>
        </w:rPr>
        <w:t xml:space="preserve">联系方式：021-66988356   </w:t>
      </w:r>
      <w:hyperlink r:id="rId7" w:history="1">
        <w:r w:rsidRPr="00547915">
          <w:rPr>
            <w:rStyle w:val="a7"/>
            <w:rFonts w:asciiTheme="minorEastAsia" w:eastAsiaTheme="minorEastAsia" w:hAnsiTheme="minorEastAsia" w:hint="eastAsia"/>
            <w:sz w:val="28"/>
            <w:szCs w:val="28"/>
          </w:rPr>
          <w:t>guxl@aaic.com.cn</w:t>
        </w:r>
      </w:hyperlink>
    </w:p>
    <w:p w:rsidR="00547915" w:rsidRPr="00547915" w:rsidRDefault="00547915" w:rsidP="00547915">
      <w:pPr>
        <w:ind w:firstLineChars="350" w:firstLine="980"/>
        <w:outlineLvl w:val="0"/>
        <w:rPr>
          <w:rFonts w:asciiTheme="minorEastAsia" w:eastAsiaTheme="minorEastAsia" w:hAnsiTheme="minorEastAsia"/>
          <w:sz w:val="28"/>
          <w:szCs w:val="28"/>
        </w:rPr>
      </w:pPr>
      <w:r w:rsidRPr="00547915">
        <w:rPr>
          <w:rFonts w:asciiTheme="minorEastAsia" w:eastAsiaTheme="minorEastAsia" w:hAnsiTheme="minorEastAsia" w:hint="eastAsia"/>
          <w:sz w:val="28"/>
          <w:szCs w:val="28"/>
        </w:rPr>
        <w:t>技术联系人：卫金凯</w:t>
      </w:r>
    </w:p>
    <w:p w:rsidR="00547915" w:rsidRPr="00547915" w:rsidRDefault="00547915" w:rsidP="00547915">
      <w:pPr>
        <w:ind w:firstLineChars="350" w:firstLine="980"/>
        <w:outlineLvl w:val="0"/>
        <w:rPr>
          <w:rFonts w:asciiTheme="minorEastAsia" w:eastAsiaTheme="minorEastAsia" w:hAnsiTheme="minorEastAsia"/>
          <w:sz w:val="28"/>
          <w:szCs w:val="28"/>
        </w:rPr>
      </w:pPr>
      <w:r w:rsidRPr="00547915">
        <w:rPr>
          <w:rFonts w:asciiTheme="minorEastAsia" w:eastAsiaTheme="minorEastAsia" w:hAnsiTheme="minorEastAsia" w:hint="eastAsia"/>
          <w:sz w:val="28"/>
          <w:szCs w:val="28"/>
        </w:rPr>
        <w:t xml:space="preserve">联系方式：021-66988391   </w:t>
      </w:r>
      <w:hyperlink r:id="rId8" w:history="1">
        <w:r w:rsidRPr="00547915">
          <w:rPr>
            <w:rStyle w:val="a7"/>
            <w:rFonts w:asciiTheme="minorEastAsia" w:eastAsiaTheme="minorEastAsia" w:hAnsiTheme="minorEastAsia" w:hint="eastAsia"/>
            <w:sz w:val="28"/>
            <w:szCs w:val="28"/>
          </w:rPr>
          <w:t>weijk@aaic.com.cn</w:t>
        </w:r>
      </w:hyperlink>
    </w:p>
    <w:p w:rsidR="006A5078" w:rsidRDefault="00BA138E" w:rsidP="006A5078">
      <w:pPr>
        <w:pStyle w:val="a5"/>
        <w:numPr>
          <w:ilvl w:val="0"/>
          <w:numId w:val="1"/>
        </w:numPr>
        <w:ind w:firstLineChars="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投诉</w:t>
      </w:r>
      <w:r w:rsidR="006A5078" w:rsidRPr="006A5078">
        <w:rPr>
          <w:rFonts w:asciiTheme="minorEastAsia" w:eastAsiaTheme="minorEastAsia" w:hAnsiTheme="minorEastAsia" w:hint="eastAsia"/>
          <w:sz w:val="28"/>
          <w:szCs w:val="28"/>
        </w:rPr>
        <w:t>邮箱：</w:t>
      </w:r>
      <w:hyperlink r:id="rId9" w:history="1">
        <w:r w:rsidR="00E17526" w:rsidRPr="0098633B">
          <w:rPr>
            <w:rStyle w:val="a7"/>
            <w:rFonts w:asciiTheme="minorEastAsia" w:eastAsiaTheme="minorEastAsia" w:hAnsiTheme="minorEastAsia"/>
            <w:sz w:val="28"/>
            <w:szCs w:val="28"/>
          </w:rPr>
          <w:t>kehufuwu@aaic.com.cn</w:t>
        </w:r>
      </w:hyperlink>
    </w:p>
    <w:p w:rsidR="00E17526" w:rsidRPr="00F67667" w:rsidRDefault="00E17526" w:rsidP="00E17526">
      <w:pPr>
        <w:pStyle w:val="a5"/>
        <w:numPr>
          <w:ilvl w:val="0"/>
          <w:numId w:val="1"/>
        </w:numPr>
        <w:ind w:firstLineChars="0"/>
        <w:outlineLvl w:val="0"/>
        <w:rPr>
          <w:rFonts w:asciiTheme="minorEastAsia" w:eastAsiaTheme="minorEastAsia" w:hAnsiTheme="minorEastAsia"/>
          <w:sz w:val="28"/>
          <w:szCs w:val="28"/>
        </w:rPr>
      </w:pPr>
      <w:r w:rsidRPr="00E17526">
        <w:rPr>
          <w:rFonts w:ascii="仿宋_GB2312" w:eastAsia="仿宋_GB2312" w:hint="eastAsia"/>
          <w:sz w:val="28"/>
          <w:szCs w:val="28"/>
        </w:rPr>
        <w:t>招标参数要求</w:t>
      </w:r>
    </w:p>
    <w:p w:rsidR="00F67667" w:rsidRDefault="00BA138E" w:rsidP="00BA138E">
      <w:pPr>
        <w:pStyle w:val="a5"/>
        <w:numPr>
          <w:ilvl w:val="0"/>
          <w:numId w:val="12"/>
        </w:numPr>
        <w:ind w:firstLineChars="0"/>
        <w:outlineLvl w:val="0"/>
        <w:rPr>
          <w:rFonts w:asciiTheme="minorEastAsia" w:eastAsiaTheme="minorEastAsia" w:hAnsiTheme="minorEastAsia"/>
          <w:sz w:val="28"/>
          <w:szCs w:val="28"/>
          <w:lang w:eastAsia="zh-Hans"/>
        </w:rPr>
      </w:pPr>
      <w:r>
        <w:rPr>
          <w:rFonts w:asciiTheme="minorEastAsia" w:eastAsiaTheme="minorEastAsia" w:hAnsiTheme="minorEastAsia" w:hint="eastAsia"/>
          <w:sz w:val="28"/>
          <w:szCs w:val="28"/>
          <w:lang w:eastAsia="zh-Hans"/>
        </w:rPr>
        <w:t>核心</w:t>
      </w:r>
      <w:r>
        <w:rPr>
          <w:rFonts w:asciiTheme="minorEastAsia" w:eastAsiaTheme="minorEastAsia" w:hAnsiTheme="minorEastAsia"/>
          <w:sz w:val="28"/>
          <w:szCs w:val="28"/>
          <w:lang w:eastAsia="zh-Hans"/>
        </w:rPr>
        <w:t>交换机</w:t>
      </w:r>
      <w:r>
        <w:rPr>
          <w:rFonts w:asciiTheme="minorEastAsia" w:eastAsiaTheme="minorEastAsia" w:hAnsiTheme="minorEastAsia" w:hint="eastAsia"/>
          <w:sz w:val="28"/>
          <w:szCs w:val="28"/>
          <w:lang w:eastAsia="zh-Hans"/>
        </w:rPr>
        <w:t>：2台</w:t>
      </w:r>
    </w:p>
    <w:p w:rsidR="00BA138E" w:rsidRPr="00BA138E" w:rsidRDefault="00BA138E" w:rsidP="00BA138E">
      <w:pPr>
        <w:pStyle w:val="a5"/>
        <w:numPr>
          <w:ilvl w:val="0"/>
          <w:numId w:val="14"/>
        </w:numPr>
        <w:spacing w:before="100" w:beforeAutospacing="1" w:after="100" w:afterAutospacing="1" w:line="360" w:lineRule="auto"/>
        <w:ind w:firstLineChars="0"/>
        <w:rPr>
          <w:rFonts w:ascii="仿宋_GB2312" w:eastAsia="仿宋_GB2312"/>
          <w:sz w:val="28"/>
          <w:szCs w:val="28"/>
        </w:rPr>
      </w:pPr>
      <w:r w:rsidRPr="00BA138E">
        <w:rPr>
          <w:rFonts w:ascii="仿宋_GB2312" w:eastAsia="仿宋_GB2312" w:hint="eastAsia"/>
          <w:sz w:val="28"/>
          <w:szCs w:val="28"/>
        </w:rPr>
        <w:t>冗余电源，冗余主控板</w:t>
      </w:r>
    </w:p>
    <w:p w:rsidR="00BA138E" w:rsidRPr="00BA138E" w:rsidRDefault="00BA138E" w:rsidP="00BA138E">
      <w:pPr>
        <w:pStyle w:val="a5"/>
        <w:numPr>
          <w:ilvl w:val="0"/>
          <w:numId w:val="14"/>
        </w:numPr>
        <w:spacing w:before="100" w:beforeAutospacing="1" w:after="100" w:afterAutospacing="1" w:line="360" w:lineRule="auto"/>
        <w:ind w:firstLineChars="0"/>
        <w:rPr>
          <w:rFonts w:ascii="仿宋_GB2312" w:eastAsia="仿宋_GB2312"/>
          <w:sz w:val="28"/>
          <w:szCs w:val="28"/>
        </w:rPr>
      </w:pPr>
      <w:r w:rsidRPr="00BA138E">
        <w:rPr>
          <w:rFonts w:ascii="仿宋_GB2312" w:eastAsia="仿宋_GB2312" w:hint="eastAsia"/>
          <w:sz w:val="28"/>
          <w:szCs w:val="28"/>
        </w:rPr>
        <w:t>每台配置1块48口万兆光板卡（带48个10G光模块），1块48口万兆电板卡</w:t>
      </w:r>
    </w:p>
    <w:p w:rsidR="00BA138E" w:rsidRPr="00BA138E" w:rsidRDefault="00BA138E" w:rsidP="00BA138E">
      <w:pPr>
        <w:pStyle w:val="a5"/>
        <w:numPr>
          <w:ilvl w:val="0"/>
          <w:numId w:val="14"/>
        </w:numPr>
        <w:spacing w:before="100" w:beforeAutospacing="1" w:after="100" w:afterAutospacing="1" w:line="360" w:lineRule="auto"/>
        <w:ind w:firstLineChars="0"/>
        <w:rPr>
          <w:rFonts w:ascii="仿宋_GB2312" w:eastAsia="仿宋_GB2312"/>
          <w:sz w:val="28"/>
          <w:szCs w:val="28"/>
        </w:rPr>
      </w:pPr>
      <w:r w:rsidRPr="00BA138E">
        <w:rPr>
          <w:rFonts w:ascii="仿宋_GB2312" w:eastAsia="仿宋_GB2312" w:hint="eastAsia"/>
          <w:sz w:val="28"/>
          <w:szCs w:val="28"/>
        </w:rPr>
        <w:t>服务级别为：3年24*7*4</w:t>
      </w:r>
    </w:p>
    <w:p w:rsidR="00BA138E" w:rsidRDefault="00BA138E" w:rsidP="00BA138E">
      <w:pPr>
        <w:rPr>
          <w:rFonts w:asciiTheme="minorHAnsi" w:eastAsiaTheme="minorEastAsia" w:hAnsiTheme="minorHAnsi"/>
          <w:lang w:bidi="he-IL"/>
        </w:rPr>
      </w:pPr>
    </w:p>
    <w:tbl>
      <w:tblPr>
        <w:tblW w:w="4950" w:type="pct"/>
        <w:tblLook w:val="04A0" w:firstRow="1" w:lastRow="0" w:firstColumn="1" w:lastColumn="0" w:noHBand="0" w:noVBand="1"/>
      </w:tblPr>
      <w:tblGrid>
        <w:gridCol w:w="1270"/>
        <w:gridCol w:w="6943"/>
      </w:tblGrid>
      <w:tr w:rsidR="00BA138E" w:rsidTr="00BA138E">
        <w:trPr>
          <w:trHeight w:val="540"/>
        </w:trPr>
        <w:tc>
          <w:tcPr>
            <w:tcW w:w="773" w:type="pct"/>
            <w:tcBorders>
              <w:top w:val="single" w:sz="4" w:space="0" w:color="auto"/>
              <w:left w:val="single" w:sz="4" w:space="0" w:color="auto"/>
              <w:bottom w:val="single" w:sz="4" w:space="0" w:color="auto"/>
              <w:right w:val="single" w:sz="4" w:space="0" w:color="auto"/>
            </w:tcBorders>
            <w:vAlign w:val="center"/>
            <w:hideMark/>
          </w:tcPr>
          <w:p w:rsidR="00BA138E" w:rsidRDefault="00BA138E">
            <w:pPr>
              <w:spacing w:before="100" w:beforeAutospacing="1" w:after="100" w:afterAutospacing="1" w:line="360" w:lineRule="auto"/>
              <w:rPr>
                <w:rFonts w:ascii="宋体" w:hAnsi="宋体" w:cs="Arial"/>
                <w:b/>
                <w:bCs/>
                <w:sz w:val="18"/>
              </w:rPr>
            </w:pPr>
            <w:r>
              <w:rPr>
                <w:rFonts w:ascii="宋体" w:hAnsi="宋体" w:cs="Arial" w:hint="eastAsia"/>
                <w:b/>
                <w:bCs/>
                <w:sz w:val="18"/>
              </w:rPr>
              <w:t>特   性</w:t>
            </w: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spacing w:before="100" w:beforeAutospacing="1" w:after="100" w:afterAutospacing="1" w:line="360" w:lineRule="auto"/>
              <w:rPr>
                <w:rFonts w:ascii="宋体" w:hAnsi="宋体" w:cs="Arial"/>
                <w:b/>
                <w:bCs/>
                <w:sz w:val="18"/>
              </w:rPr>
            </w:pPr>
            <w:r>
              <w:rPr>
                <w:rFonts w:ascii="宋体" w:hAnsi="宋体" w:cs="Arial" w:hint="eastAsia"/>
                <w:b/>
                <w:bCs/>
                <w:sz w:val="18"/>
              </w:rPr>
              <w:t>主要技术参数要求</w:t>
            </w:r>
          </w:p>
        </w:tc>
      </w:tr>
      <w:tr w:rsidR="00BA138E" w:rsidTr="00BA138E">
        <w:trPr>
          <w:trHeight w:val="540"/>
        </w:trPr>
        <w:tc>
          <w:tcPr>
            <w:tcW w:w="773" w:type="pct"/>
            <w:vMerge w:val="restart"/>
            <w:tcBorders>
              <w:top w:val="nil"/>
              <w:left w:val="single" w:sz="4" w:space="0" w:color="auto"/>
              <w:bottom w:val="single" w:sz="4" w:space="0" w:color="000000"/>
              <w:right w:val="single" w:sz="4" w:space="0" w:color="auto"/>
            </w:tcBorders>
            <w:vAlign w:val="center"/>
            <w:hideMark/>
          </w:tcPr>
          <w:p w:rsidR="00BA138E" w:rsidRDefault="00BA138E">
            <w:pPr>
              <w:rPr>
                <w:rFonts w:asciiTheme="minorHAnsi" w:hAnsiTheme="minorHAnsi" w:cstheme="minorBidi"/>
                <w:sz w:val="18"/>
                <w:szCs w:val="18"/>
              </w:rPr>
            </w:pPr>
            <w:r>
              <w:rPr>
                <w:rFonts w:hint="eastAsia"/>
                <w:sz w:val="18"/>
                <w:szCs w:val="18"/>
              </w:rPr>
              <w:t>整机</w:t>
            </w: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sz w:val="18"/>
                <w:szCs w:val="18"/>
              </w:rPr>
              <w:t>*</w:t>
            </w:r>
            <w:r>
              <w:rPr>
                <w:rFonts w:hint="eastAsia"/>
                <w:sz w:val="18"/>
                <w:szCs w:val="18"/>
              </w:rPr>
              <w:t>交换容量≥</w:t>
            </w:r>
            <w:r>
              <w:rPr>
                <w:sz w:val="18"/>
                <w:szCs w:val="18"/>
              </w:rPr>
              <w:t>90Tbps</w:t>
            </w:r>
          </w:p>
        </w:tc>
      </w:tr>
      <w:tr w:rsidR="00BA138E" w:rsidTr="00BA138E">
        <w:trPr>
          <w:trHeight w:val="540"/>
        </w:trPr>
        <w:tc>
          <w:tcPr>
            <w:tcW w:w="0" w:type="auto"/>
            <w:vMerge/>
            <w:tcBorders>
              <w:top w:val="nil"/>
              <w:left w:val="single" w:sz="4" w:space="0" w:color="auto"/>
              <w:bottom w:val="single" w:sz="4" w:space="0" w:color="000000"/>
              <w:right w:val="single" w:sz="4"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sz w:val="18"/>
                <w:szCs w:val="18"/>
              </w:rPr>
              <w:t>*</w:t>
            </w:r>
            <w:r>
              <w:rPr>
                <w:rFonts w:hint="eastAsia"/>
                <w:sz w:val="18"/>
                <w:szCs w:val="18"/>
              </w:rPr>
              <w:t>包转发率≥</w:t>
            </w:r>
            <w:r>
              <w:rPr>
                <w:sz w:val="18"/>
                <w:szCs w:val="18"/>
              </w:rPr>
              <w:t>50000Mpps</w:t>
            </w:r>
          </w:p>
        </w:tc>
      </w:tr>
      <w:tr w:rsidR="00BA138E" w:rsidTr="00BA138E">
        <w:trPr>
          <w:trHeight w:val="540"/>
        </w:trPr>
        <w:tc>
          <w:tcPr>
            <w:tcW w:w="0" w:type="auto"/>
            <w:vMerge/>
            <w:tcBorders>
              <w:top w:val="nil"/>
              <w:left w:val="single" w:sz="4" w:space="0" w:color="auto"/>
              <w:bottom w:val="single" w:sz="4" w:space="0" w:color="000000"/>
              <w:right w:val="single" w:sz="4"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sz w:val="18"/>
                <w:szCs w:val="18"/>
              </w:rPr>
              <w:t>*</w:t>
            </w:r>
            <w:r>
              <w:rPr>
                <w:rFonts w:hint="eastAsia"/>
                <w:sz w:val="18"/>
                <w:szCs w:val="18"/>
              </w:rPr>
              <w:t>业务槽位数≥</w:t>
            </w:r>
            <w:r>
              <w:rPr>
                <w:sz w:val="18"/>
                <w:szCs w:val="18"/>
              </w:rPr>
              <w:t>4</w:t>
            </w:r>
          </w:p>
        </w:tc>
      </w:tr>
      <w:tr w:rsidR="00BA138E" w:rsidTr="00BA138E">
        <w:trPr>
          <w:trHeight w:val="540"/>
        </w:trPr>
        <w:tc>
          <w:tcPr>
            <w:tcW w:w="0" w:type="auto"/>
            <w:vMerge/>
            <w:tcBorders>
              <w:top w:val="nil"/>
              <w:left w:val="single" w:sz="4" w:space="0" w:color="auto"/>
              <w:bottom w:val="single" w:sz="4" w:space="0" w:color="000000"/>
              <w:right w:val="single" w:sz="4"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sz w:val="18"/>
                <w:szCs w:val="18"/>
              </w:rPr>
              <w:t>*</w:t>
            </w:r>
            <w:r>
              <w:rPr>
                <w:rFonts w:hint="eastAsia"/>
                <w:sz w:val="18"/>
                <w:szCs w:val="18"/>
              </w:rPr>
              <w:t>交换网满配，满足所有槽位线速转发。</w:t>
            </w:r>
          </w:p>
        </w:tc>
      </w:tr>
      <w:tr w:rsidR="00BA138E" w:rsidTr="00BA138E">
        <w:trPr>
          <w:trHeight w:val="540"/>
        </w:trPr>
        <w:tc>
          <w:tcPr>
            <w:tcW w:w="0" w:type="auto"/>
            <w:vMerge/>
            <w:tcBorders>
              <w:top w:val="nil"/>
              <w:left w:val="single" w:sz="4" w:space="0" w:color="auto"/>
              <w:bottom w:val="single" w:sz="4" w:space="0" w:color="000000"/>
              <w:right w:val="single" w:sz="4"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sz w:val="18"/>
                <w:szCs w:val="18"/>
              </w:rPr>
              <w:t>*</w:t>
            </w:r>
            <w:r>
              <w:rPr>
                <w:rFonts w:hint="eastAsia"/>
                <w:sz w:val="18"/>
                <w:szCs w:val="18"/>
              </w:rPr>
              <w:t>主控引擎与交换网板硬件分离</w:t>
            </w:r>
            <w:r>
              <w:rPr>
                <w:sz w:val="18"/>
                <w:szCs w:val="18"/>
              </w:rPr>
              <w:t>,</w:t>
            </w:r>
            <w:r>
              <w:rPr>
                <w:rFonts w:hint="eastAsia"/>
                <w:sz w:val="18"/>
                <w:szCs w:val="18"/>
              </w:rPr>
              <w:t>主控板故障或者更换不影响整机转发性能</w:t>
            </w:r>
          </w:p>
        </w:tc>
      </w:tr>
      <w:tr w:rsidR="00BA138E" w:rsidTr="00BA138E">
        <w:trPr>
          <w:trHeight w:val="660"/>
        </w:trPr>
        <w:tc>
          <w:tcPr>
            <w:tcW w:w="773" w:type="pct"/>
            <w:vMerge w:val="restart"/>
            <w:tcBorders>
              <w:top w:val="nil"/>
              <w:left w:val="single" w:sz="4" w:space="0" w:color="auto"/>
              <w:bottom w:val="single" w:sz="4" w:space="0" w:color="auto"/>
              <w:right w:val="single" w:sz="4" w:space="0" w:color="auto"/>
            </w:tcBorders>
            <w:vAlign w:val="center"/>
            <w:hideMark/>
          </w:tcPr>
          <w:p w:rsidR="00BA138E" w:rsidRDefault="00BA138E">
            <w:pPr>
              <w:rPr>
                <w:sz w:val="18"/>
                <w:szCs w:val="18"/>
              </w:rPr>
            </w:pPr>
            <w:r>
              <w:rPr>
                <w:rFonts w:hint="eastAsia"/>
                <w:sz w:val="18"/>
                <w:szCs w:val="18"/>
              </w:rPr>
              <w:t>二层</w:t>
            </w:r>
            <w:r>
              <w:rPr>
                <w:sz w:val="18"/>
                <w:szCs w:val="18"/>
              </w:rPr>
              <w:t>/</w:t>
            </w:r>
            <w:r>
              <w:rPr>
                <w:rFonts w:hint="eastAsia"/>
                <w:sz w:val="18"/>
                <w:szCs w:val="18"/>
              </w:rPr>
              <w:t>三层功能</w:t>
            </w: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rFonts w:hint="eastAsia"/>
                <w:sz w:val="18"/>
                <w:szCs w:val="18"/>
              </w:rPr>
              <w:t>支持</w:t>
            </w:r>
            <w:r>
              <w:rPr>
                <w:sz w:val="18"/>
                <w:szCs w:val="18"/>
              </w:rPr>
              <w:t>MAC</w:t>
            </w:r>
            <w:r>
              <w:rPr>
                <w:rFonts w:hint="eastAsia"/>
                <w:sz w:val="18"/>
                <w:szCs w:val="18"/>
              </w:rPr>
              <w:t>地址≥</w:t>
            </w:r>
            <w:r>
              <w:rPr>
                <w:sz w:val="18"/>
                <w:szCs w:val="18"/>
              </w:rPr>
              <w:t>750K</w:t>
            </w:r>
            <w:r>
              <w:rPr>
                <w:rFonts w:hint="eastAsia"/>
                <w:sz w:val="18"/>
                <w:szCs w:val="18"/>
              </w:rPr>
              <w:t>，</w:t>
            </w:r>
          </w:p>
        </w:tc>
      </w:tr>
      <w:tr w:rsidR="00BA138E" w:rsidTr="00BA138E">
        <w:trPr>
          <w:trHeight w:val="540"/>
        </w:trPr>
        <w:tc>
          <w:tcPr>
            <w:tcW w:w="0" w:type="auto"/>
            <w:vMerge/>
            <w:tcBorders>
              <w:top w:val="nil"/>
              <w:left w:val="single" w:sz="4" w:space="0" w:color="auto"/>
              <w:bottom w:val="single" w:sz="4" w:space="0" w:color="auto"/>
              <w:right w:val="single" w:sz="4"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rFonts w:hint="eastAsia"/>
                <w:sz w:val="18"/>
                <w:szCs w:val="18"/>
              </w:rPr>
              <w:t>支持</w:t>
            </w:r>
            <w:r>
              <w:rPr>
                <w:sz w:val="18"/>
                <w:szCs w:val="18"/>
              </w:rPr>
              <w:t>STP/RSTP/MSTP/VBST</w:t>
            </w:r>
            <w:r>
              <w:rPr>
                <w:rFonts w:hint="eastAsia"/>
                <w:sz w:val="18"/>
                <w:szCs w:val="18"/>
              </w:rPr>
              <w:t>，可与</w:t>
            </w:r>
            <w:r>
              <w:rPr>
                <w:sz w:val="18"/>
                <w:szCs w:val="18"/>
              </w:rPr>
              <w:t>PVST</w:t>
            </w:r>
            <w:r>
              <w:rPr>
                <w:rFonts w:hint="eastAsia"/>
                <w:sz w:val="18"/>
                <w:szCs w:val="18"/>
              </w:rPr>
              <w:t>对接；</w:t>
            </w:r>
          </w:p>
        </w:tc>
      </w:tr>
      <w:tr w:rsidR="00BA138E" w:rsidTr="00BA138E">
        <w:trPr>
          <w:trHeight w:val="540"/>
        </w:trPr>
        <w:tc>
          <w:tcPr>
            <w:tcW w:w="0" w:type="auto"/>
            <w:vMerge/>
            <w:tcBorders>
              <w:top w:val="nil"/>
              <w:left w:val="single" w:sz="4" w:space="0" w:color="auto"/>
              <w:bottom w:val="single" w:sz="4" w:space="0" w:color="auto"/>
              <w:right w:val="single" w:sz="4"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rFonts w:hint="eastAsia"/>
                <w:sz w:val="18"/>
                <w:szCs w:val="18"/>
              </w:rPr>
              <w:t>支持跨设备链路聚合技术</w:t>
            </w:r>
          </w:p>
        </w:tc>
      </w:tr>
      <w:tr w:rsidR="00BA138E" w:rsidTr="00BA138E">
        <w:trPr>
          <w:trHeight w:val="540"/>
        </w:trPr>
        <w:tc>
          <w:tcPr>
            <w:tcW w:w="0" w:type="auto"/>
            <w:vMerge/>
            <w:tcBorders>
              <w:top w:val="nil"/>
              <w:left w:val="single" w:sz="4" w:space="0" w:color="auto"/>
              <w:bottom w:val="single" w:sz="4" w:space="0" w:color="auto"/>
              <w:right w:val="single" w:sz="4"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rFonts w:hint="eastAsia"/>
                <w:sz w:val="18"/>
                <w:szCs w:val="18"/>
              </w:rPr>
              <w:t>支持</w:t>
            </w:r>
            <w:r>
              <w:rPr>
                <w:sz w:val="18"/>
                <w:szCs w:val="18"/>
              </w:rPr>
              <w:t>RIP, OSPF, IS-IS</w:t>
            </w:r>
            <w:r>
              <w:rPr>
                <w:rFonts w:hint="eastAsia"/>
                <w:sz w:val="18"/>
                <w:szCs w:val="18"/>
              </w:rPr>
              <w:t>，</w:t>
            </w:r>
            <w:r>
              <w:rPr>
                <w:sz w:val="18"/>
                <w:szCs w:val="18"/>
              </w:rPr>
              <w:t>BGP</w:t>
            </w:r>
            <w:r>
              <w:rPr>
                <w:rFonts w:hint="eastAsia"/>
                <w:sz w:val="18"/>
                <w:szCs w:val="18"/>
              </w:rPr>
              <w:t>，支持</w:t>
            </w:r>
            <w:r>
              <w:rPr>
                <w:sz w:val="18"/>
                <w:szCs w:val="18"/>
              </w:rPr>
              <w:t>RIPng</w:t>
            </w:r>
            <w:r>
              <w:rPr>
                <w:rFonts w:hint="eastAsia"/>
                <w:sz w:val="18"/>
                <w:szCs w:val="18"/>
              </w:rPr>
              <w:t>、</w:t>
            </w:r>
            <w:r>
              <w:rPr>
                <w:sz w:val="18"/>
                <w:szCs w:val="18"/>
              </w:rPr>
              <w:t>OSPFv3</w:t>
            </w:r>
            <w:r>
              <w:rPr>
                <w:rFonts w:hint="eastAsia"/>
                <w:sz w:val="18"/>
                <w:szCs w:val="18"/>
              </w:rPr>
              <w:t>、</w:t>
            </w:r>
            <w:r>
              <w:rPr>
                <w:sz w:val="18"/>
                <w:szCs w:val="18"/>
              </w:rPr>
              <w:t>IS-ISv6</w:t>
            </w:r>
            <w:r>
              <w:rPr>
                <w:rFonts w:hint="eastAsia"/>
                <w:sz w:val="18"/>
                <w:szCs w:val="18"/>
              </w:rPr>
              <w:t>、</w:t>
            </w:r>
            <w:r>
              <w:rPr>
                <w:sz w:val="18"/>
                <w:szCs w:val="18"/>
              </w:rPr>
              <w:t>BGP4+</w:t>
            </w:r>
          </w:p>
        </w:tc>
      </w:tr>
      <w:tr w:rsidR="00BA138E" w:rsidTr="00BA138E">
        <w:trPr>
          <w:trHeight w:val="540"/>
        </w:trPr>
        <w:tc>
          <w:tcPr>
            <w:tcW w:w="0" w:type="auto"/>
            <w:vMerge/>
            <w:tcBorders>
              <w:top w:val="nil"/>
              <w:left w:val="single" w:sz="4" w:space="0" w:color="auto"/>
              <w:bottom w:val="single" w:sz="4" w:space="0" w:color="auto"/>
              <w:right w:val="single" w:sz="4"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rFonts w:hint="eastAsia"/>
                <w:sz w:val="18"/>
                <w:szCs w:val="18"/>
              </w:rPr>
              <w:t>支持</w:t>
            </w:r>
            <w:r>
              <w:rPr>
                <w:sz w:val="18"/>
                <w:szCs w:val="18"/>
              </w:rPr>
              <w:t>IPv6</w:t>
            </w:r>
            <w:r>
              <w:rPr>
                <w:rFonts w:hint="eastAsia"/>
                <w:sz w:val="18"/>
                <w:szCs w:val="18"/>
              </w:rPr>
              <w:t>技术</w:t>
            </w:r>
          </w:p>
        </w:tc>
      </w:tr>
      <w:tr w:rsidR="00BA138E" w:rsidTr="00BA138E">
        <w:trPr>
          <w:trHeight w:val="540"/>
        </w:trPr>
        <w:tc>
          <w:tcPr>
            <w:tcW w:w="0" w:type="auto"/>
            <w:vMerge/>
            <w:tcBorders>
              <w:top w:val="nil"/>
              <w:left w:val="single" w:sz="4" w:space="0" w:color="auto"/>
              <w:bottom w:val="single" w:sz="4" w:space="0" w:color="auto"/>
              <w:right w:val="single" w:sz="4"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rFonts w:hint="eastAsia"/>
                <w:sz w:val="18"/>
                <w:szCs w:val="18"/>
              </w:rPr>
              <w:t>支持路由协议多实例、策略路由</w:t>
            </w:r>
          </w:p>
        </w:tc>
      </w:tr>
      <w:tr w:rsidR="00BA138E" w:rsidTr="00BA138E">
        <w:trPr>
          <w:trHeight w:val="540"/>
        </w:trPr>
        <w:tc>
          <w:tcPr>
            <w:tcW w:w="0" w:type="auto"/>
            <w:vMerge/>
            <w:tcBorders>
              <w:top w:val="nil"/>
              <w:left w:val="single" w:sz="4" w:space="0" w:color="auto"/>
              <w:bottom w:val="single" w:sz="4" w:space="0" w:color="auto"/>
              <w:right w:val="single" w:sz="4"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rFonts w:hint="eastAsia"/>
                <w:sz w:val="18"/>
                <w:szCs w:val="18"/>
              </w:rPr>
              <w:t>支持</w:t>
            </w:r>
            <w:r>
              <w:rPr>
                <w:sz w:val="18"/>
                <w:szCs w:val="18"/>
              </w:rPr>
              <w:t>VRRP</w:t>
            </w:r>
          </w:p>
        </w:tc>
      </w:tr>
      <w:tr w:rsidR="00BA138E" w:rsidTr="00BA138E">
        <w:trPr>
          <w:trHeight w:val="540"/>
        </w:trPr>
        <w:tc>
          <w:tcPr>
            <w:tcW w:w="0" w:type="auto"/>
            <w:vMerge/>
            <w:tcBorders>
              <w:top w:val="nil"/>
              <w:left w:val="single" w:sz="4" w:space="0" w:color="auto"/>
              <w:bottom w:val="single" w:sz="4" w:space="0" w:color="auto"/>
              <w:right w:val="single" w:sz="4"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rFonts w:hint="eastAsia"/>
                <w:sz w:val="18"/>
                <w:szCs w:val="18"/>
              </w:rPr>
              <w:t>支持</w:t>
            </w:r>
            <w:r>
              <w:rPr>
                <w:sz w:val="18"/>
                <w:szCs w:val="18"/>
              </w:rPr>
              <w:t>Segment routing</w:t>
            </w:r>
          </w:p>
        </w:tc>
      </w:tr>
      <w:tr w:rsidR="00BA138E" w:rsidTr="00BA138E">
        <w:trPr>
          <w:trHeight w:val="540"/>
        </w:trPr>
        <w:tc>
          <w:tcPr>
            <w:tcW w:w="773" w:type="pct"/>
            <w:tcBorders>
              <w:top w:val="nil"/>
              <w:left w:val="single" w:sz="4" w:space="0" w:color="auto"/>
              <w:bottom w:val="nil"/>
              <w:right w:val="single" w:sz="4" w:space="0" w:color="auto"/>
            </w:tcBorders>
            <w:vAlign w:val="center"/>
            <w:hideMark/>
          </w:tcPr>
          <w:p w:rsidR="00BA138E" w:rsidRDefault="00BA138E">
            <w:pPr>
              <w:rPr>
                <w:sz w:val="18"/>
                <w:szCs w:val="18"/>
              </w:rPr>
            </w:pP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rFonts w:asciiTheme="minorHAnsi" w:eastAsiaTheme="minorEastAsia" w:hAnsiTheme="minorHAnsi"/>
                <w:sz w:val="18"/>
                <w:szCs w:val="18"/>
              </w:rPr>
            </w:pPr>
            <w:r>
              <w:rPr>
                <w:rFonts w:hint="eastAsia"/>
                <w:sz w:val="18"/>
                <w:szCs w:val="18"/>
              </w:rPr>
              <w:t>支持</w:t>
            </w:r>
            <w:r>
              <w:rPr>
                <w:sz w:val="18"/>
                <w:szCs w:val="18"/>
              </w:rPr>
              <w:t>M-LAG</w:t>
            </w:r>
            <w:r>
              <w:rPr>
                <w:rFonts w:hint="eastAsia"/>
                <w:sz w:val="18"/>
                <w:szCs w:val="18"/>
              </w:rPr>
              <w:t>或</w:t>
            </w:r>
            <w:r>
              <w:rPr>
                <w:sz w:val="18"/>
                <w:szCs w:val="18"/>
              </w:rPr>
              <w:t>vPC</w:t>
            </w:r>
            <w:r>
              <w:rPr>
                <w:rFonts w:hint="eastAsia"/>
                <w:sz w:val="18"/>
                <w:szCs w:val="18"/>
              </w:rPr>
              <w:t>等类似技术（跨框链路聚合，要求配对设备有独立的控制平面，不能用堆叠等多虚一技术实现）</w:t>
            </w:r>
          </w:p>
        </w:tc>
      </w:tr>
      <w:tr w:rsidR="00BA138E" w:rsidTr="00BA138E">
        <w:trPr>
          <w:trHeight w:val="540"/>
        </w:trPr>
        <w:tc>
          <w:tcPr>
            <w:tcW w:w="773" w:type="pct"/>
            <w:tcBorders>
              <w:top w:val="nil"/>
              <w:left w:val="single" w:sz="4" w:space="0" w:color="auto"/>
              <w:bottom w:val="nil"/>
              <w:right w:val="single" w:sz="4" w:space="0" w:color="auto"/>
            </w:tcBorders>
            <w:vAlign w:val="center"/>
            <w:hideMark/>
          </w:tcPr>
          <w:p w:rsidR="00BA138E" w:rsidRDefault="00BA138E">
            <w:pPr>
              <w:rPr>
                <w:sz w:val="18"/>
                <w:szCs w:val="18"/>
              </w:rPr>
            </w:pP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rFonts w:asciiTheme="minorHAnsi" w:eastAsiaTheme="minorEastAsia" w:hAnsiTheme="minorHAnsi"/>
                <w:sz w:val="18"/>
                <w:szCs w:val="18"/>
              </w:rPr>
            </w:pPr>
            <w:r>
              <w:rPr>
                <w:rFonts w:hint="eastAsia"/>
                <w:sz w:val="18"/>
                <w:szCs w:val="18"/>
              </w:rPr>
              <w:t>集群或堆叠支持带外管理方式</w:t>
            </w:r>
          </w:p>
        </w:tc>
      </w:tr>
      <w:tr w:rsidR="00BA138E" w:rsidTr="00BA138E">
        <w:trPr>
          <w:trHeight w:val="540"/>
        </w:trPr>
        <w:tc>
          <w:tcPr>
            <w:tcW w:w="773" w:type="pct"/>
            <w:tcBorders>
              <w:top w:val="nil"/>
              <w:left w:val="single" w:sz="4" w:space="0" w:color="auto"/>
              <w:bottom w:val="single" w:sz="4" w:space="0" w:color="auto"/>
              <w:right w:val="single" w:sz="4" w:space="0" w:color="auto"/>
            </w:tcBorders>
            <w:vAlign w:val="center"/>
            <w:hideMark/>
          </w:tcPr>
          <w:p w:rsidR="00BA138E" w:rsidRDefault="00BA138E">
            <w:pPr>
              <w:rPr>
                <w:sz w:val="18"/>
                <w:szCs w:val="18"/>
              </w:rPr>
            </w:pPr>
            <w:r>
              <w:rPr>
                <w:sz w:val="18"/>
                <w:szCs w:val="18"/>
              </w:rPr>
              <w:t>DC</w:t>
            </w:r>
            <w:r>
              <w:rPr>
                <w:rFonts w:hint="eastAsia"/>
                <w:sz w:val="18"/>
                <w:szCs w:val="18"/>
              </w:rPr>
              <w:t>特性</w:t>
            </w: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sz w:val="18"/>
                <w:szCs w:val="18"/>
              </w:rPr>
              <w:t>*</w:t>
            </w:r>
            <w:r>
              <w:rPr>
                <w:rFonts w:hint="eastAsia"/>
                <w:sz w:val="18"/>
                <w:szCs w:val="18"/>
              </w:rPr>
              <w:t>支持一虚多技术，至少可以虚拟成</w:t>
            </w:r>
            <w:r>
              <w:rPr>
                <w:sz w:val="18"/>
                <w:szCs w:val="18"/>
              </w:rPr>
              <w:t>16</w:t>
            </w:r>
            <w:r>
              <w:rPr>
                <w:rFonts w:hint="eastAsia"/>
                <w:sz w:val="18"/>
                <w:szCs w:val="18"/>
              </w:rPr>
              <w:t>个逻辑交换机</w:t>
            </w:r>
          </w:p>
        </w:tc>
      </w:tr>
      <w:tr w:rsidR="00BA138E" w:rsidTr="00BA138E">
        <w:trPr>
          <w:trHeight w:val="540"/>
        </w:trPr>
        <w:tc>
          <w:tcPr>
            <w:tcW w:w="773" w:type="pct"/>
            <w:vMerge w:val="restart"/>
            <w:tcBorders>
              <w:top w:val="single" w:sz="4" w:space="0" w:color="auto"/>
              <w:left w:val="single" w:sz="4" w:space="0" w:color="auto"/>
              <w:bottom w:val="single" w:sz="4" w:space="0" w:color="auto"/>
              <w:right w:val="single" w:sz="4" w:space="0" w:color="auto"/>
            </w:tcBorders>
            <w:vAlign w:val="center"/>
            <w:hideMark/>
          </w:tcPr>
          <w:p w:rsidR="00BA138E" w:rsidRDefault="00BA138E">
            <w:pPr>
              <w:rPr>
                <w:sz w:val="18"/>
                <w:szCs w:val="18"/>
              </w:rPr>
            </w:pPr>
            <w:r>
              <w:rPr>
                <w:rFonts w:hint="eastAsia"/>
                <w:sz w:val="18"/>
                <w:szCs w:val="18"/>
              </w:rPr>
              <w:t>组播</w:t>
            </w: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rFonts w:hint="eastAsia"/>
                <w:sz w:val="18"/>
                <w:szCs w:val="18"/>
              </w:rPr>
              <w:t>支持</w:t>
            </w:r>
            <w:r>
              <w:rPr>
                <w:sz w:val="18"/>
                <w:szCs w:val="18"/>
              </w:rPr>
              <w:t>IGMP Snooping V1,V2,V3</w:t>
            </w:r>
          </w:p>
        </w:tc>
      </w:tr>
      <w:tr w:rsidR="00BA138E" w:rsidTr="00BA138E">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rFonts w:hint="eastAsia"/>
                <w:sz w:val="18"/>
                <w:szCs w:val="18"/>
              </w:rPr>
              <w:t>支持</w:t>
            </w:r>
            <w:r>
              <w:rPr>
                <w:sz w:val="18"/>
                <w:szCs w:val="18"/>
              </w:rPr>
              <w:t>IGMP Proxy</w:t>
            </w:r>
          </w:p>
        </w:tc>
      </w:tr>
      <w:tr w:rsidR="00BA138E" w:rsidTr="00BA138E">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227" w:type="pct"/>
            <w:tcBorders>
              <w:top w:val="single" w:sz="4" w:space="0" w:color="auto"/>
              <w:left w:val="nil"/>
              <w:bottom w:val="single" w:sz="4" w:space="0" w:color="auto"/>
              <w:right w:val="single" w:sz="4" w:space="0" w:color="auto"/>
            </w:tcBorders>
            <w:shd w:val="clear" w:color="auto" w:fill="FFFFFF"/>
            <w:vAlign w:val="center"/>
            <w:hideMark/>
          </w:tcPr>
          <w:p w:rsidR="00BA138E" w:rsidRDefault="00BA138E">
            <w:pPr>
              <w:rPr>
                <w:sz w:val="18"/>
                <w:szCs w:val="18"/>
              </w:rPr>
            </w:pPr>
            <w:r>
              <w:rPr>
                <w:rFonts w:hint="eastAsia"/>
                <w:sz w:val="18"/>
                <w:szCs w:val="18"/>
              </w:rPr>
              <w:t>支持</w:t>
            </w:r>
            <w:r>
              <w:rPr>
                <w:sz w:val="18"/>
                <w:szCs w:val="18"/>
              </w:rPr>
              <w:t>PIM-SM,PIM-SSM,</w:t>
            </w:r>
            <w:r>
              <w:rPr>
                <w:rFonts w:hint="eastAsia"/>
                <w:sz w:val="18"/>
                <w:szCs w:val="18"/>
              </w:rPr>
              <w:t>双向</w:t>
            </w:r>
            <w:r>
              <w:rPr>
                <w:sz w:val="18"/>
                <w:szCs w:val="18"/>
              </w:rPr>
              <w:t>PIM</w:t>
            </w:r>
            <w:r>
              <w:rPr>
                <w:rFonts w:hint="eastAsia"/>
                <w:sz w:val="18"/>
                <w:szCs w:val="18"/>
              </w:rPr>
              <w:t>，</w:t>
            </w:r>
            <w:r>
              <w:rPr>
                <w:sz w:val="18"/>
                <w:szCs w:val="18"/>
              </w:rPr>
              <w:t>MLDv1/v2</w:t>
            </w:r>
          </w:p>
        </w:tc>
      </w:tr>
      <w:tr w:rsidR="00BA138E" w:rsidTr="00BA138E">
        <w:trPr>
          <w:trHeight w:val="540"/>
        </w:trPr>
        <w:tc>
          <w:tcPr>
            <w:tcW w:w="773" w:type="pct"/>
            <w:vMerge w:val="restart"/>
            <w:tcBorders>
              <w:top w:val="nil"/>
              <w:left w:val="single" w:sz="4" w:space="0" w:color="auto"/>
              <w:bottom w:val="single" w:sz="4" w:space="0" w:color="auto"/>
              <w:right w:val="single" w:sz="4" w:space="0" w:color="auto"/>
            </w:tcBorders>
            <w:vAlign w:val="center"/>
            <w:hideMark/>
          </w:tcPr>
          <w:p w:rsidR="00BA138E" w:rsidRDefault="00BA138E">
            <w:pPr>
              <w:rPr>
                <w:sz w:val="18"/>
                <w:szCs w:val="18"/>
              </w:rPr>
            </w:pPr>
            <w:r>
              <w:rPr>
                <w:rFonts w:hint="eastAsia"/>
                <w:sz w:val="18"/>
                <w:szCs w:val="18"/>
              </w:rPr>
              <w:t>运维管理</w:t>
            </w: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rFonts w:hint="eastAsia"/>
                <w:sz w:val="18"/>
                <w:szCs w:val="18"/>
              </w:rPr>
              <w:t>支持</w:t>
            </w:r>
            <w:r>
              <w:rPr>
                <w:sz w:val="18"/>
                <w:szCs w:val="18"/>
              </w:rPr>
              <w:t>SNMP V1/V2/V3</w:t>
            </w:r>
            <w:r>
              <w:rPr>
                <w:rFonts w:hint="eastAsia"/>
                <w:sz w:val="18"/>
                <w:szCs w:val="18"/>
              </w:rPr>
              <w:t>、</w:t>
            </w:r>
            <w:r>
              <w:rPr>
                <w:sz w:val="18"/>
                <w:szCs w:val="18"/>
              </w:rPr>
              <w:t>Telnet</w:t>
            </w:r>
            <w:r>
              <w:rPr>
                <w:rFonts w:hint="eastAsia"/>
                <w:sz w:val="18"/>
                <w:szCs w:val="18"/>
              </w:rPr>
              <w:t>、</w:t>
            </w:r>
            <w:r>
              <w:rPr>
                <w:sz w:val="18"/>
                <w:szCs w:val="18"/>
              </w:rPr>
              <w:t>RMON</w:t>
            </w:r>
            <w:r>
              <w:rPr>
                <w:rFonts w:hint="eastAsia"/>
                <w:sz w:val="18"/>
                <w:szCs w:val="18"/>
              </w:rPr>
              <w:t>、</w:t>
            </w:r>
            <w:r>
              <w:rPr>
                <w:sz w:val="18"/>
                <w:szCs w:val="18"/>
              </w:rPr>
              <w:t>SSH</w:t>
            </w:r>
          </w:p>
        </w:tc>
      </w:tr>
      <w:tr w:rsidR="00BA138E" w:rsidTr="00BA138E">
        <w:trPr>
          <w:trHeight w:val="540"/>
        </w:trPr>
        <w:tc>
          <w:tcPr>
            <w:tcW w:w="0" w:type="auto"/>
            <w:vMerge/>
            <w:tcBorders>
              <w:top w:val="nil"/>
              <w:left w:val="single" w:sz="4" w:space="0" w:color="auto"/>
              <w:bottom w:val="single" w:sz="4" w:space="0" w:color="auto"/>
              <w:right w:val="single" w:sz="4"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rFonts w:hint="eastAsia"/>
                <w:sz w:val="18"/>
                <w:szCs w:val="18"/>
              </w:rPr>
              <w:t>支持通过命令行、中文图形化配置软件等方式进行配置和管理</w:t>
            </w:r>
          </w:p>
          <w:p w:rsidR="00BA138E" w:rsidRDefault="00BA138E">
            <w:pPr>
              <w:rPr>
                <w:sz w:val="18"/>
                <w:szCs w:val="18"/>
              </w:rPr>
            </w:pPr>
            <w:r>
              <w:rPr>
                <w:rFonts w:hint="eastAsia"/>
                <w:sz w:val="18"/>
                <w:szCs w:val="18"/>
              </w:rPr>
              <w:t>支持硬件</w:t>
            </w:r>
            <w:r>
              <w:rPr>
                <w:sz w:val="18"/>
                <w:szCs w:val="18"/>
              </w:rPr>
              <w:t>BFD</w:t>
            </w:r>
            <w:r>
              <w:rPr>
                <w:rFonts w:hint="eastAsia"/>
                <w:sz w:val="18"/>
                <w:szCs w:val="18"/>
              </w:rPr>
              <w:t>（</w:t>
            </w:r>
            <w:r>
              <w:rPr>
                <w:sz w:val="18"/>
                <w:szCs w:val="18"/>
              </w:rPr>
              <w:t>Bidirectional Forwarding Detection</w:t>
            </w:r>
            <w:r>
              <w:rPr>
                <w:rFonts w:hint="eastAsia"/>
                <w:sz w:val="18"/>
                <w:szCs w:val="18"/>
              </w:rPr>
              <w:t>）</w:t>
            </w:r>
            <w:r>
              <w:rPr>
                <w:sz w:val="18"/>
                <w:szCs w:val="18"/>
              </w:rPr>
              <w:t>3.3ms</w:t>
            </w:r>
            <w:r>
              <w:rPr>
                <w:rFonts w:hint="eastAsia"/>
                <w:sz w:val="18"/>
                <w:szCs w:val="18"/>
              </w:rPr>
              <w:t>检测间隔</w:t>
            </w:r>
          </w:p>
        </w:tc>
      </w:tr>
      <w:tr w:rsidR="00BA138E" w:rsidTr="00BA138E">
        <w:trPr>
          <w:trHeight w:val="540"/>
        </w:trPr>
        <w:tc>
          <w:tcPr>
            <w:tcW w:w="0" w:type="auto"/>
            <w:vMerge/>
            <w:tcBorders>
              <w:top w:val="nil"/>
              <w:left w:val="single" w:sz="4" w:space="0" w:color="auto"/>
              <w:bottom w:val="single" w:sz="4" w:space="0" w:color="auto"/>
              <w:right w:val="single" w:sz="4"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227" w:type="pct"/>
            <w:tcBorders>
              <w:top w:val="single" w:sz="4" w:space="0" w:color="auto"/>
              <w:left w:val="nil"/>
              <w:bottom w:val="single" w:sz="4" w:space="0" w:color="auto"/>
              <w:right w:val="single" w:sz="4" w:space="0" w:color="auto"/>
            </w:tcBorders>
            <w:vAlign w:val="center"/>
            <w:hideMark/>
          </w:tcPr>
          <w:p w:rsidR="00BA138E" w:rsidRDefault="00BA138E">
            <w:pPr>
              <w:rPr>
                <w:sz w:val="18"/>
                <w:szCs w:val="18"/>
              </w:rPr>
            </w:pPr>
            <w:r>
              <w:rPr>
                <w:rFonts w:hint="eastAsia"/>
                <w:sz w:val="18"/>
                <w:szCs w:val="18"/>
              </w:rPr>
              <w:t>支持配置回滚集群或堆叠</w:t>
            </w:r>
          </w:p>
          <w:p w:rsidR="00BA138E" w:rsidRDefault="00BA138E">
            <w:pPr>
              <w:rPr>
                <w:sz w:val="18"/>
                <w:szCs w:val="18"/>
              </w:rPr>
            </w:pPr>
            <w:r>
              <w:rPr>
                <w:rFonts w:hint="eastAsia"/>
                <w:sz w:val="18"/>
                <w:szCs w:val="18"/>
              </w:rPr>
              <w:t>支持带外管理方式集群或堆叠支持带外管理方式</w:t>
            </w:r>
          </w:p>
          <w:p w:rsidR="00BA138E" w:rsidRDefault="00BA138E">
            <w:pPr>
              <w:rPr>
                <w:sz w:val="18"/>
                <w:szCs w:val="18"/>
              </w:rPr>
            </w:pPr>
            <w:r>
              <w:rPr>
                <w:rFonts w:hint="eastAsia"/>
                <w:sz w:val="18"/>
                <w:szCs w:val="18"/>
              </w:rPr>
              <w:t>支撑组播</w:t>
            </w:r>
            <w:r>
              <w:rPr>
                <w:sz w:val="18"/>
                <w:szCs w:val="18"/>
              </w:rPr>
              <w:t>OVER VXLAN</w:t>
            </w:r>
          </w:p>
        </w:tc>
      </w:tr>
    </w:tbl>
    <w:p w:rsidR="00BA138E" w:rsidRPr="00BA138E" w:rsidRDefault="00BA138E" w:rsidP="00BA138E">
      <w:pPr>
        <w:outlineLvl w:val="0"/>
        <w:rPr>
          <w:rFonts w:asciiTheme="minorEastAsia" w:eastAsiaTheme="minorEastAsia" w:hAnsiTheme="minorEastAsia"/>
          <w:sz w:val="28"/>
          <w:szCs w:val="28"/>
          <w:lang w:eastAsia="zh-Hans"/>
        </w:rPr>
      </w:pPr>
    </w:p>
    <w:p w:rsidR="00BA138E" w:rsidRDefault="00BA138E" w:rsidP="00BA138E">
      <w:pPr>
        <w:pStyle w:val="a5"/>
        <w:numPr>
          <w:ilvl w:val="0"/>
          <w:numId w:val="12"/>
        </w:numPr>
        <w:ind w:firstLineChars="0"/>
        <w:outlineLvl w:val="0"/>
        <w:rPr>
          <w:rFonts w:asciiTheme="minorEastAsia" w:eastAsiaTheme="minorEastAsia" w:hAnsiTheme="minorEastAsia"/>
          <w:sz w:val="28"/>
          <w:szCs w:val="28"/>
          <w:lang w:eastAsia="zh-Hans"/>
        </w:rPr>
      </w:pPr>
      <w:r>
        <w:rPr>
          <w:rFonts w:asciiTheme="minorEastAsia" w:eastAsiaTheme="minorEastAsia" w:hAnsiTheme="minorEastAsia" w:hint="eastAsia"/>
          <w:sz w:val="28"/>
          <w:szCs w:val="28"/>
          <w:lang w:eastAsia="zh-Hans"/>
        </w:rPr>
        <w:t>万兆</w:t>
      </w:r>
      <w:r>
        <w:rPr>
          <w:rFonts w:asciiTheme="minorEastAsia" w:eastAsiaTheme="minorEastAsia" w:hAnsiTheme="minorEastAsia"/>
          <w:sz w:val="28"/>
          <w:szCs w:val="28"/>
          <w:lang w:eastAsia="zh-Hans"/>
        </w:rPr>
        <w:t>交换机</w:t>
      </w:r>
      <w:r>
        <w:rPr>
          <w:rFonts w:asciiTheme="minorEastAsia" w:eastAsiaTheme="minorEastAsia" w:hAnsiTheme="minorEastAsia" w:hint="eastAsia"/>
          <w:sz w:val="28"/>
          <w:szCs w:val="28"/>
          <w:lang w:eastAsia="zh-Hans"/>
        </w:rPr>
        <w:t>：4台</w:t>
      </w:r>
    </w:p>
    <w:p w:rsidR="00BA138E" w:rsidRPr="00BA138E" w:rsidRDefault="00BA138E" w:rsidP="00BA138E">
      <w:pPr>
        <w:pStyle w:val="a5"/>
        <w:spacing w:before="100" w:beforeAutospacing="1" w:after="100" w:afterAutospacing="1" w:line="360" w:lineRule="auto"/>
        <w:ind w:left="360" w:firstLineChars="0" w:firstLine="0"/>
        <w:rPr>
          <w:rFonts w:asciiTheme="minorEastAsia" w:eastAsiaTheme="minorEastAsia" w:hAnsiTheme="minorEastAsia"/>
          <w:sz w:val="28"/>
          <w:szCs w:val="28"/>
          <w:lang w:eastAsia="zh-Hans"/>
        </w:rPr>
      </w:pPr>
      <w:r>
        <w:rPr>
          <w:rFonts w:asciiTheme="minorEastAsia" w:eastAsiaTheme="minorEastAsia" w:hAnsiTheme="minorEastAsia" w:hint="eastAsia"/>
          <w:sz w:val="28"/>
          <w:szCs w:val="28"/>
          <w:lang w:eastAsia="zh-Hans"/>
        </w:rPr>
        <w:t xml:space="preserve">1） </w:t>
      </w:r>
      <w:r w:rsidRPr="00BA138E">
        <w:rPr>
          <w:rFonts w:asciiTheme="minorEastAsia" w:eastAsiaTheme="minorEastAsia" w:hAnsiTheme="minorEastAsia" w:hint="eastAsia"/>
          <w:sz w:val="28"/>
          <w:szCs w:val="28"/>
          <w:lang w:eastAsia="zh-Hans"/>
        </w:rPr>
        <w:t xml:space="preserve">冗余电源； </w:t>
      </w:r>
    </w:p>
    <w:p w:rsidR="00BA138E" w:rsidRPr="00BA138E" w:rsidRDefault="00BA138E" w:rsidP="00BA138E">
      <w:pPr>
        <w:pStyle w:val="a5"/>
        <w:spacing w:before="100" w:beforeAutospacing="1" w:after="100" w:afterAutospacing="1" w:line="360" w:lineRule="auto"/>
        <w:ind w:left="360" w:firstLineChars="0" w:firstLine="0"/>
        <w:rPr>
          <w:rFonts w:asciiTheme="minorEastAsia" w:eastAsiaTheme="minorEastAsia" w:hAnsiTheme="minorEastAsia"/>
          <w:sz w:val="28"/>
          <w:szCs w:val="28"/>
          <w:lang w:eastAsia="zh-Hans"/>
        </w:rPr>
      </w:pPr>
      <w:r>
        <w:rPr>
          <w:rFonts w:asciiTheme="minorEastAsia" w:eastAsiaTheme="minorEastAsia" w:hAnsiTheme="minorEastAsia" w:hint="eastAsia"/>
          <w:sz w:val="28"/>
          <w:szCs w:val="28"/>
          <w:lang w:eastAsia="zh-Hans"/>
        </w:rPr>
        <w:t xml:space="preserve">2） </w:t>
      </w:r>
      <w:r w:rsidRPr="00BA138E">
        <w:rPr>
          <w:rFonts w:asciiTheme="minorEastAsia" w:eastAsiaTheme="minorEastAsia" w:hAnsiTheme="minorEastAsia" w:hint="eastAsia"/>
          <w:sz w:val="28"/>
          <w:szCs w:val="28"/>
          <w:lang w:eastAsia="zh-Hans"/>
        </w:rPr>
        <w:t xml:space="preserve">每台配置4个多模10G光模块 </w:t>
      </w:r>
    </w:p>
    <w:p w:rsidR="00BA138E" w:rsidRPr="00BA138E" w:rsidRDefault="00BA138E" w:rsidP="00BA138E">
      <w:pPr>
        <w:pStyle w:val="a5"/>
        <w:spacing w:before="100" w:beforeAutospacing="1" w:after="100" w:afterAutospacing="1" w:line="360" w:lineRule="auto"/>
        <w:ind w:left="360" w:firstLineChars="0" w:firstLine="0"/>
        <w:rPr>
          <w:rFonts w:asciiTheme="minorEastAsia" w:eastAsiaTheme="minorEastAsia" w:hAnsiTheme="minorEastAsia"/>
          <w:sz w:val="28"/>
          <w:szCs w:val="28"/>
          <w:lang w:eastAsia="zh-Hans"/>
        </w:rPr>
      </w:pPr>
      <w:r>
        <w:rPr>
          <w:rFonts w:asciiTheme="minorEastAsia" w:eastAsiaTheme="minorEastAsia" w:hAnsiTheme="minorEastAsia"/>
          <w:sz w:val="28"/>
          <w:szCs w:val="28"/>
          <w:lang w:eastAsia="zh-Hans"/>
        </w:rPr>
        <w:t>3</w:t>
      </w:r>
      <w:r>
        <w:rPr>
          <w:rFonts w:asciiTheme="minorEastAsia" w:eastAsiaTheme="minorEastAsia" w:hAnsiTheme="minorEastAsia" w:hint="eastAsia"/>
          <w:sz w:val="28"/>
          <w:szCs w:val="28"/>
          <w:lang w:eastAsia="zh-Hans"/>
        </w:rPr>
        <w:t xml:space="preserve">） </w:t>
      </w:r>
      <w:r w:rsidRPr="00BA138E">
        <w:rPr>
          <w:rFonts w:asciiTheme="minorEastAsia" w:eastAsiaTheme="minorEastAsia" w:hAnsiTheme="minorEastAsia" w:hint="eastAsia"/>
          <w:sz w:val="28"/>
          <w:szCs w:val="28"/>
          <w:lang w:eastAsia="zh-Hans"/>
        </w:rPr>
        <w:t>端口侧进风</w:t>
      </w:r>
    </w:p>
    <w:p w:rsidR="00BA138E" w:rsidRPr="00BA138E" w:rsidRDefault="00BA138E" w:rsidP="00BA138E">
      <w:pPr>
        <w:pStyle w:val="a5"/>
        <w:spacing w:before="100" w:beforeAutospacing="1" w:after="100" w:afterAutospacing="1" w:line="360" w:lineRule="auto"/>
        <w:ind w:left="360" w:firstLineChars="0" w:firstLine="0"/>
        <w:rPr>
          <w:rFonts w:asciiTheme="minorEastAsia" w:eastAsiaTheme="minorEastAsia" w:hAnsiTheme="minorEastAsia"/>
          <w:sz w:val="28"/>
          <w:szCs w:val="28"/>
          <w:lang w:eastAsia="zh-Hans"/>
        </w:rPr>
      </w:pPr>
      <w:r>
        <w:rPr>
          <w:rFonts w:asciiTheme="minorEastAsia" w:eastAsiaTheme="minorEastAsia" w:hAnsiTheme="minorEastAsia" w:hint="eastAsia"/>
          <w:sz w:val="28"/>
          <w:szCs w:val="28"/>
          <w:lang w:eastAsia="zh-Hans"/>
        </w:rPr>
        <w:t xml:space="preserve">4） </w:t>
      </w:r>
      <w:r w:rsidRPr="00BA138E">
        <w:rPr>
          <w:rFonts w:asciiTheme="minorEastAsia" w:eastAsiaTheme="minorEastAsia" w:hAnsiTheme="minorEastAsia" w:hint="eastAsia"/>
          <w:sz w:val="28"/>
          <w:szCs w:val="28"/>
          <w:lang w:eastAsia="zh-Hans"/>
        </w:rPr>
        <w:t>服务级别为：3年24*7*4</w:t>
      </w:r>
    </w:p>
    <w:tbl>
      <w:tblPr>
        <w:tblW w:w="4950" w:type="pct"/>
        <w:tblLook w:val="04A0" w:firstRow="1" w:lastRow="0" w:firstColumn="1" w:lastColumn="0" w:noHBand="0" w:noVBand="1"/>
      </w:tblPr>
      <w:tblGrid>
        <w:gridCol w:w="1406"/>
        <w:gridCol w:w="6797"/>
      </w:tblGrid>
      <w:tr w:rsidR="00BA138E" w:rsidTr="00BA138E">
        <w:trPr>
          <w:trHeight w:val="20"/>
        </w:trPr>
        <w:tc>
          <w:tcPr>
            <w:tcW w:w="857" w:type="pct"/>
            <w:tcBorders>
              <w:top w:val="single" w:sz="8" w:space="0" w:color="auto"/>
              <w:left w:val="single" w:sz="8" w:space="0" w:color="auto"/>
              <w:bottom w:val="single" w:sz="8" w:space="0" w:color="auto"/>
              <w:right w:val="single" w:sz="8" w:space="0" w:color="auto"/>
            </w:tcBorders>
            <w:vAlign w:val="center"/>
            <w:hideMark/>
          </w:tcPr>
          <w:p w:rsidR="00BA138E" w:rsidRDefault="00BA138E">
            <w:pPr>
              <w:spacing w:before="100" w:beforeAutospacing="1" w:after="100" w:afterAutospacing="1" w:line="360" w:lineRule="auto"/>
              <w:rPr>
                <w:rFonts w:ascii="宋体" w:eastAsiaTheme="minorEastAsia" w:hAnsi="宋体" w:cs="Arial"/>
                <w:b/>
                <w:bCs/>
                <w:sz w:val="18"/>
              </w:rPr>
            </w:pPr>
            <w:r>
              <w:rPr>
                <w:rFonts w:ascii="宋体" w:hAnsi="宋体" w:cs="Arial" w:hint="eastAsia"/>
                <w:b/>
                <w:bCs/>
                <w:sz w:val="18"/>
              </w:rPr>
              <w:t>特   性</w:t>
            </w:r>
          </w:p>
        </w:tc>
        <w:tc>
          <w:tcPr>
            <w:tcW w:w="4143" w:type="pct"/>
            <w:tcBorders>
              <w:top w:val="single" w:sz="8" w:space="0" w:color="auto"/>
              <w:left w:val="nil"/>
              <w:bottom w:val="single" w:sz="8" w:space="0" w:color="auto"/>
              <w:right w:val="single" w:sz="8" w:space="0" w:color="auto"/>
            </w:tcBorders>
            <w:vAlign w:val="center"/>
            <w:hideMark/>
          </w:tcPr>
          <w:p w:rsidR="00BA138E" w:rsidRDefault="00BA138E">
            <w:pPr>
              <w:spacing w:before="100" w:beforeAutospacing="1" w:after="100" w:afterAutospacing="1" w:line="360" w:lineRule="auto"/>
              <w:rPr>
                <w:rFonts w:ascii="宋体" w:hAnsi="宋体" w:cs="Arial"/>
                <w:b/>
                <w:bCs/>
                <w:sz w:val="18"/>
              </w:rPr>
            </w:pPr>
            <w:r>
              <w:rPr>
                <w:rFonts w:ascii="宋体" w:hAnsi="宋体" w:cs="Arial" w:hint="eastAsia"/>
                <w:b/>
                <w:bCs/>
                <w:sz w:val="18"/>
              </w:rPr>
              <w:t>主要技术参数要求</w:t>
            </w:r>
          </w:p>
        </w:tc>
      </w:tr>
      <w:tr w:rsidR="00BA138E" w:rsidTr="00BA138E">
        <w:trPr>
          <w:trHeight w:val="20"/>
        </w:trPr>
        <w:tc>
          <w:tcPr>
            <w:tcW w:w="857" w:type="pct"/>
            <w:vMerge w:val="restart"/>
            <w:tcBorders>
              <w:top w:val="nil"/>
              <w:left w:val="single" w:sz="8" w:space="0" w:color="auto"/>
              <w:bottom w:val="single" w:sz="8" w:space="0" w:color="000000"/>
              <w:right w:val="single" w:sz="8" w:space="0" w:color="auto"/>
            </w:tcBorders>
            <w:vAlign w:val="center"/>
            <w:hideMark/>
          </w:tcPr>
          <w:p w:rsidR="00BA138E" w:rsidRDefault="00BA138E">
            <w:pPr>
              <w:rPr>
                <w:rFonts w:asciiTheme="minorHAnsi" w:hAnsiTheme="minorHAnsi" w:cstheme="minorBidi"/>
                <w:sz w:val="18"/>
                <w:szCs w:val="18"/>
              </w:rPr>
            </w:pPr>
            <w:r>
              <w:rPr>
                <w:rFonts w:hint="eastAsia"/>
                <w:sz w:val="18"/>
                <w:szCs w:val="18"/>
              </w:rPr>
              <w:t>整机</w:t>
            </w:r>
          </w:p>
        </w:tc>
        <w:tc>
          <w:tcPr>
            <w:tcW w:w="4143" w:type="pct"/>
            <w:tcBorders>
              <w:top w:val="nil"/>
              <w:left w:val="nil"/>
              <w:bottom w:val="single" w:sz="8" w:space="0" w:color="auto"/>
              <w:right w:val="single" w:sz="8" w:space="0" w:color="auto"/>
            </w:tcBorders>
            <w:vAlign w:val="center"/>
            <w:hideMark/>
          </w:tcPr>
          <w:p w:rsidR="00BA138E" w:rsidRDefault="00BA138E">
            <w:pPr>
              <w:rPr>
                <w:sz w:val="18"/>
                <w:szCs w:val="18"/>
              </w:rPr>
            </w:pPr>
            <w:r>
              <w:rPr>
                <w:sz w:val="18"/>
                <w:szCs w:val="18"/>
              </w:rPr>
              <w:t>40</w:t>
            </w:r>
            <w:r>
              <w:rPr>
                <w:rFonts w:hint="eastAsia"/>
                <w:sz w:val="18"/>
                <w:szCs w:val="18"/>
              </w:rPr>
              <w:t>光接口≥</w:t>
            </w:r>
            <w:r>
              <w:rPr>
                <w:sz w:val="18"/>
                <w:szCs w:val="18"/>
              </w:rPr>
              <w:t>4</w:t>
            </w:r>
            <w:r>
              <w:rPr>
                <w:rFonts w:hint="eastAsia"/>
                <w:sz w:val="18"/>
                <w:szCs w:val="18"/>
              </w:rPr>
              <w:t>个</w:t>
            </w:r>
          </w:p>
        </w:tc>
      </w:tr>
      <w:tr w:rsidR="00BA138E" w:rsidTr="00BA138E">
        <w:trPr>
          <w:trHeight w:val="20"/>
        </w:trPr>
        <w:tc>
          <w:tcPr>
            <w:tcW w:w="0" w:type="auto"/>
            <w:vMerge/>
            <w:tcBorders>
              <w:top w:val="nil"/>
              <w:left w:val="single" w:sz="8" w:space="0" w:color="auto"/>
              <w:bottom w:val="single" w:sz="8" w:space="0" w:color="000000"/>
              <w:right w:val="single" w:sz="8"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143" w:type="pct"/>
            <w:tcBorders>
              <w:top w:val="nil"/>
              <w:left w:val="nil"/>
              <w:bottom w:val="single" w:sz="8" w:space="0" w:color="auto"/>
              <w:right w:val="single" w:sz="8" w:space="0" w:color="auto"/>
            </w:tcBorders>
            <w:vAlign w:val="center"/>
            <w:hideMark/>
          </w:tcPr>
          <w:p w:rsidR="00BA138E" w:rsidRDefault="00BA138E">
            <w:pPr>
              <w:rPr>
                <w:sz w:val="18"/>
                <w:szCs w:val="18"/>
              </w:rPr>
            </w:pPr>
            <w:r>
              <w:rPr>
                <w:sz w:val="18"/>
                <w:szCs w:val="18"/>
              </w:rPr>
              <w:t>10GE</w:t>
            </w:r>
            <w:r>
              <w:rPr>
                <w:rFonts w:hint="eastAsia"/>
                <w:sz w:val="18"/>
                <w:szCs w:val="18"/>
              </w:rPr>
              <w:t>电端口数量≥</w:t>
            </w:r>
            <w:r>
              <w:rPr>
                <w:sz w:val="18"/>
                <w:szCs w:val="18"/>
              </w:rPr>
              <w:t>32</w:t>
            </w:r>
            <w:r>
              <w:rPr>
                <w:rFonts w:hint="eastAsia"/>
                <w:sz w:val="18"/>
                <w:szCs w:val="18"/>
              </w:rPr>
              <w:t>个，</w:t>
            </w:r>
            <w:r>
              <w:rPr>
                <w:sz w:val="18"/>
                <w:szCs w:val="18"/>
              </w:rPr>
              <w:t>10GE</w:t>
            </w:r>
            <w:r>
              <w:rPr>
                <w:rFonts w:hint="eastAsia"/>
                <w:sz w:val="18"/>
                <w:szCs w:val="18"/>
              </w:rPr>
              <w:t>光端口数量≥</w:t>
            </w:r>
            <w:r>
              <w:rPr>
                <w:sz w:val="18"/>
                <w:szCs w:val="18"/>
              </w:rPr>
              <w:t>16</w:t>
            </w:r>
            <w:r>
              <w:rPr>
                <w:rFonts w:hint="eastAsia"/>
                <w:sz w:val="18"/>
                <w:szCs w:val="18"/>
              </w:rPr>
              <w:t>个</w:t>
            </w:r>
          </w:p>
        </w:tc>
      </w:tr>
      <w:tr w:rsidR="00BA138E" w:rsidTr="00BA138E">
        <w:trPr>
          <w:trHeight w:val="468"/>
        </w:trPr>
        <w:tc>
          <w:tcPr>
            <w:tcW w:w="0" w:type="auto"/>
            <w:vMerge/>
            <w:tcBorders>
              <w:top w:val="nil"/>
              <w:left w:val="single" w:sz="8" w:space="0" w:color="auto"/>
              <w:bottom w:val="single" w:sz="8" w:space="0" w:color="000000"/>
              <w:right w:val="single" w:sz="8"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143" w:type="pct"/>
            <w:vMerge w:val="restart"/>
            <w:tcBorders>
              <w:top w:val="nil"/>
              <w:left w:val="single" w:sz="8" w:space="0" w:color="auto"/>
              <w:bottom w:val="single" w:sz="8" w:space="0" w:color="000000"/>
              <w:right w:val="single" w:sz="8" w:space="0" w:color="auto"/>
            </w:tcBorders>
            <w:vAlign w:val="center"/>
            <w:hideMark/>
          </w:tcPr>
          <w:p w:rsidR="00BA138E" w:rsidRDefault="00BA138E">
            <w:pPr>
              <w:rPr>
                <w:sz w:val="18"/>
                <w:szCs w:val="18"/>
              </w:rPr>
            </w:pPr>
            <w:r>
              <w:rPr>
                <w:rFonts w:hint="eastAsia"/>
                <w:sz w:val="18"/>
                <w:szCs w:val="18"/>
              </w:rPr>
              <w:t>交换容量≥</w:t>
            </w:r>
            <w:r>
              <w:rPr>
                <w:sz w:val="18"/>
                <w:szCs w:val="18"/>
              </w:rPr>
              <w:t xml:space="preserve">1Tbps </w:t>
            </w:r>
          </w:p>
        </w:tc>
      </w:tr>
      <w:tr w:rsidR="00BA138E" w:rsidTr="00BA138E">
        <w:trPr>
          <w:trHeight w:val="468"/>
        </w:trPr>
        <w:tc>
          <w:tcPr>
            <w:tcW w:w="0" w:type="auto"/>
            <w:vMerge/>
            <w:tcBorders>
              <w:top w:val="nil"/>
              <w:left w:val="single" w:sz="8" w:space="0" w:color="auto"/>
              <w:bottom w:val="single" w:sz="8" w:space="0" w:color="000000"/>
              <w:right w:val="single" w:sz="8"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BA138E" w:rsidRDefault="00BA138E">
            <w:pPr>
              <w:widowControl/>
              <w:jc w:val="left"/>
              <w:rPr>
                <w:rFonts w:asciiTheme="minorHAnsi" w:eastAsiaTheme="minorEastAsia" w:hAnsiTheme="minorHAnsi"/>
                <w:sz w:val="18"/>
                <w:szCs w:val="18"/>
              </w:rPr>
            </w:pPr>
          </w:p>
        </w:tc>
      </w:tr>
      <w:tr w:rsidR="00BA138E" w:rsidTr="00BA138E">
        <w:trPr>
          <w:trHeight w:val="468"/>
        </w:trPr>
        <w:tc>
          <w:tcPr>
            <w:tcW w:w="0" w:type="auto"/>
            <w:vMerge/>
            <w:tcBorders>
              <w:top w:val="nil"/>
              <w:left w:val="single" w:sz="8" w:space="0" w:color="auto"/>
              <w:bottom w:val="single" w:sz="8" w:space="0" w:color="000000"/>
              <w:right w:val="single" w:sz="8"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143" w:type="pct"/>
            <w:vMerge w:val="restart"/>
            <w:tcBorders>
              <w:top w:val="nil"/>
              <w:left w:val="single" w:sz="8" w:space="0" w:color="auto"/>
              <w:bottom w:val="single" w:sz="8" w:space="0" w:color="000000"/>
              <w:right w:val="single" w:sz="8" w:space="0" w:color="auto"/>
            </w:tcBorders>
            <w:vAlign w:val="center"/>
            <w:hideMark/>
          </w:tcPr>
          <w:p w:rsidR="00BA138E" w:rsidRDefault="00BA138E">
            <w:pPr>
              <w:rPr>
                <w:sz w:val="18"/>
                <w:szCs w:val="18"/>
              </w:rPr>
            </w:pPr>
            <w:r>
              <w:rPr>
                <w:rFonts w:hint="eastAsia"/>
                <w:sz w:val="18"/>
                <w:szCs w:val="18"/>
              </w:rPr>
              <w:t>包转发率≥</w:t>
            </w:r>
            <w:r>
              <w:rPr>
                <w:sz w:val="18"/>
                <w:szCs w:val="18"/>
              </w:rPr>
              <w:t>900Mpps</w:t>
            </w:r>
          </w:p>
        </w:tc>
      </w:tr>
      <w:tr w:rsidR="00BA138E" w:rsidTr="00BA138E">
        <w:trPr>
          <w:trHeight w:val="468"/>
        </w:trPr>
        <w:tc>
          <w:tcPr>
            <w:tcW w:w="0" w:type="auto"/>
            <w:vMerge/>
            <w:tcBorders>
              <w:top w:val="nil"/>
              <w:left w:val="single" w:sz="8" w:space="0" w:color="auto"/>
              <w:bottom w:val="single" w:sz="8" w:space="0" w:color="000000"/>
              <w:right w:val="single" w:sz="8"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BA138E" w:rsidRDefault="00BA138E">
            <w:pPr>
              <w:widowControl/>
              <w:jc w:val="left"/>
              <w:rPr>
                <w:rFonts w:asciiTheme="minorHAnsi" w:eastAsiaTheme="minorEastAsia" w:hAnsiTheme="minorHAnsi"/>
                <w:sz w:val="18"/>
                <w:szCs w:val="18"/>
              </w:rPr>
            </w:pPr>
          </w:p>
        </w:tc>
      </w:tr>
      <w:tr w:rsidR="00BA138E" w:rsidTr="00BA138E">
        <w:trPr>
          <w:trHeight w:val="20"/>
        </w:trPr>
        <w:tc>
          <w:tcPr>
            <w:tcW w:w="0" w:type="auto"/>
            <w:vMerge/>
            <w:tcBorders>
              <w:top w:val="nil"/>
              <w:left w:val="single" w:sz="8" w:space="0" w:color="auto"/>
              <w:bottom w:val="single" w:sz="8" w:space="0" w:color="000000"/>
              <w:right w:val="single" w:sz="8"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143" w:type="pct"/>
            <w:tcBorders>
              <w:top w:val="nil"/>
              <w:left w:val="nil"/>
              <w:bottom w:val="single" w:sz="8" w:space="0" w:color="auto"/>
              <w:right w:val="single" w:sz="8" w:space="0" w:color="auto"/>
            </w:tcBorders>
            <w:vAlign w:val="center"/>
            <w:hideMark/>
          </w:tcPr>
          <w:p w:rsidR="00BA138E" w:rsidRDefault="00BA138E">
            <w:pPr>
              <w:rPr>
                <w:sz w:val="18"/>
                <w:szCs w:val="18"/>
              </w:rPr>
            </w:pPr>
            <w:r>
              <w:rPr>
                <w:rFonts w:hint="eastAsia"/>
                <w:sz w:val="18"/>
                <w:szCs w:val="18"/>
              </w:rPr>
              <w:t>电源</w:t>
            </w:r>
            <w:r>
              <w:rPr>
                <w:sz w:val="18"/>
                <w:szCs w:val="18"/>
              </w:rPr>
              <w:t>1+1</w:t>
            </w:r>
            <w:r>
              <w:rPr>
                <w:rFonts w:hint="eastAsia"/>
                <w:sz w:val="18"/>
                <w:szCs w:val="18"/>
              </w:rPr>
              <w:t>备份，风扇框</w:t>
            </w:r>
            <w:r>
              <w:rPr>
                <w:sz w:val="18"/>
                <w:szCs w:val="18"/>
              </w:rPr>
              <w:t>1+1</w:t>
            </w:r>
            <w:r>
              <w:rPr>
                <w:rFonts w:hint="eastAsia"/>
                <w:sz w:val="18"/>
                <w:szCs w:val="18"/>
              </w:rPr>
              <w:t>备份</w:t>
            </w:r>
          </w:p>
        </w:tc>
      </w:tr>
      <w:tr w:rsidR="00BA138E" w:rsidTr="00BA138E">
        <w:trPr>
          <w:trHeight w:val="20"/>
        </w:trPr>
        <w:tc>
          <w:tcPr>
            <w:tcW w:w="0" w:type="auto"/>
            <w:vMerge/>
            <w:tcBorders>
              <w:top w:val="nil"/>
              <w:left w:val="single" w:sz="8" w:space="0" w:color="auto"/>
              <w:bottom w:val="single" w:sz="8" w:space="0" w:color="000000"/>
              <w:right w:val="single" w:sz="8"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143" w:type="pct"/>
            <w:tcBorders>
              <w:top w:val="nil"/>
              <w:left w:val="nil"/>
              <w:bottom w:val="single" w:sz="8" w:space="0" w:color="auto"/>
              <w:right w:val="single" w:sz="8" w:space="0" w:color="auto"/>
            </w:tcBorders>
            <w:vAlign w:val="center"/>
            <w:hideMark/>
          </w:tcPr>
          <w:p w:rsidR="00BA138E" w:rsidRDefault="00BA138E">
            <w:pPr>
              <w:rPr>
                <w:sz w:val="18"/>
                <w:szCs w:val="18"/>
              </w:rPr>
            </w:pPr>
            <w:r>
              <w:rPr>
                <w:rFonts w:hint="eastAsia"/>
                <w:sz w:val="18"/>
                <w:szCs w:val="18"/>
              </w:rPr>
              <w:t>支持前后、后前风道</w:t>
            </w:r>
          </w:p>
        </w:tc>
      </w:tr>
      <w:tr w:rsidR="00BA138E" w:rsidTr="00BA138E">
        <w:trPr>
          <w:trHeight w:val="20"/>
        </w:trPr>
        <w:tc>
          <w:tcPr>
            <w:tcW w:w="857" w:type="pct"/>
            <w:vMerge w:val="restart"/>
            <w:tcBorders>
              <w:top w:val="nil"/>
              <w:left w:val="single" w:sz="8" w:space="0" w:color="auto"/>
              <w:bottom w:val="nil"/>
              <w:right w:val="single" w:sz="8" w:space="0" w:color="auto"/>
            </w:tcBorders>
            <w:vAlign w:val="center"/>
            <w:hideMark/>
          </w:tcPr>
          <w:p w:rsidR="00BA138E" w:rsidRDefault="00BA138E">
            <w:pPr>
              <w:rPr>
                <w:sz w:val="18"/>
                <w:szCs w:val="18"/>
              </w:rPr>
            </w:pPr>
            <w:r>
              <w:rPr>
                <w:rFonts w:hint="eastAsia"/>
                <w:sz w:val="18"/>
                <w:szCs w:val="18"/>
              </w:rPr>
              <w:t>二层功能</w:t>
            </w:r>
          </w:p>
        </w:tc>
        <w:tc>
          <w:tcPr>
            <w:tcW w:w="4143" w:type="pct"/>
            <w:tcBorders>
              <w:top w:val="nil"/>
              <w:left w:val="nil"/>
              <w:bottom w:val="single" w:sz="8" w:space="0" w:color="auto"/>
              <w:right w:val="single" w:sz="8" w:space="0" w:color="auto"/>
            </w:tcBorders>
            <w:vAlign w:val="center"/>
            <w:hideMark/>
          </w:tcPr>
          <w:p w:rsidR="00BA138E" w:rsidRDefault="00BA138E">
            <w:pPr>
              <w:rPr>
                <w:sz w:val="18"/>
                <w:szCs w:val="18"/>
              </w:rPr>
            </w:pPr>
            <w:r>
              <w:rPr>
                <w:rFonts w:hint="eastAsia"/>
                <w:sz w:val="18"/>
                <w:szCs w:val="18"/>
              </w:rPr>
              <w:t>支持</w:t>
            </w:r>
            <w:r>
              <w:rPr>
                <w:sz w:val="18"/>
                <w:szCs w:val="18"/>
              </w:rPr>
              <w:t>4K VLAN;</w:t>
            </w:r>
          </w:p>
        </w:tc>
      </w:tr>
      <w:tr w:rsidR="00BA138E" w:rsidTr="00BA138E">
        <w:trPr>
          <w:trHeight w:val="20"/>
        </w:trPr>
        <w:tc>
          <w:tcPr>
            <w:tcW w:w="0" w:type="auto"/>
            <w:vMerge/>
            <w:tcBorders>
              <w:top w:val="nil"/>
              <w:left w:val="single" w:sz="8" w:space="0" w:color="auto"/>
              <w:bottom w:val="nil"/>
              <w:right w:val="single" w:sz="8"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143" w:type="pct"/>
            <w:tcBorders>
              <w:top w:val="nil"/>
              <w:left w:val="nil"/>
              <w:bottom w:val="single" w:sz="8" w:space="0" w:color="auto"/>
              <w:right w:val="single" w:sz="8" w:space="0" w:color="auto"/>
            </w:tcBorders>
            <w:shd w:val="clear" w:color="auto" w:fill="FFFFFF"/>
            <w:vAlign w:val="center"/>
            <w:hideMark/>
          </w:tcPr>
          <w:p w:rsidR="00BA138E" w:rsidRDefault="00BA138E">
            <w:pPr>
              <w:rPr>
                <w:sz w:val="18"/>
                <w:szCs w:val="18"/>
              </w:rPr>
            </w:pPr>
            <w:r>
              <w:rPr>
                <w:rFonts w:hint="eastAsia"/>
                <w:sz w:val="18"/>
                <w:szCs w:val="18"/>
              </w:rPr>
              <w:t>支持</w:t>
            </w:r>
            <w:r>
              <w:rPr>
                <w:sz w:val="18"/>
                <w:szCs w:val="18"/>
              </w:rPr>
              <w:t>QinQ</w:t>
            </w:r>
            <w:r>
              <w:rPr>
                <w:rFonts w:hint="eastAsia"/>
                <w:sz w:val="18"/>
                <w:szCs w:val="18"/>
              </w:rPr>
              <w:t>、</w:t>
            </w:r>
            <w:r>
              <w:rPr>
                <w:sz w:val="18"/>
                <w:szCs w:val="18"/>
              </w:rPr>
              <w:t>Mux VLAN</w:t>
            </w:r>
            <w:r>
              <w:rPr>
                <w:rFonts w:hint="eastAsia"/>
                <w:sz w:val="18"/>
                <w:szCs w:val="18"/>
              </w:rPr>
              <w:t>、</w:t>
            </w:r>
            <w:r>
              <w:rPr>
                <w:sz w:val="18"/>
                <w:szCs w:val="18"/>
              </w:rPr>
              <w:t>Super VLAN;</w:t>
            </w:r>
          </w:p>
        </w:tc>
      </w:tr>
      <w:tr w:rsidR="00BA138E" w:rsidTr="00BA138E">
        <w:trPr>
          <w:trHeight w:val="20"/>
        </w:trPr>
        <w:tc>
          <w:tcPr>
            <w:tcW w:w="0" w:type="auto"/>
            <w:vMerge/>
            <w:tcBorders>
              <w:top w:val="nil"/>
              <w:left w:val="single" w:sz="8" w:space="0" w:color="auto"/>
              <w:bottom w:val="nil"/>
              <w:right w:val="single" w:sz="8"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143" w:type="pct"/>
            <w:tcBorders>
              <w:top w:val="nil"/>
              <w:left w:val="nil"/>
              <w:bottom w:val="single" w:sz="8" w:space="0" w:color="auto"/>
              <w:right w:val="single" w:sz="8" w:space="0" w:color="auto"/>
            </w:tcBorders>
            <w:vAlign w:val="center"/>
            <w:hideMark/>
          </w:tcPr>
          <w:p w:rsidR="00BA138E" w:rsidRDefault="00BA138E">
            <w:pPr>
              <w:rPr>
                <w:sz w:val="18"/>
                <w:szCs w:val="18"/>
              </w:rPr>
            </w:pPr>
            <w:r>
              <w:rPr>
                <w:rFonts w:hint="eastAsia"/>
                <w:sz w:val="18"/>
                <w:szCs w:val="18"/>
              </w:rPr>
              <w:t>支持</w:t>
            </w:r>
            <w:r>
              <w:rPr>
                <w:sz w:val="18"/>
                <w:szCs w:val="18"/>
              </w:rPr>
              <w:t>M-LAG</w:t>
            </w:r>
            <w:r>
              <w:rPr>
                <w:rFonts w:hint="eastAsia"/>
                <w:sz w:val="18"/>
                <w:szCs w:val="18"/>
              </w:rPr>
              <w:t>或</w:t>
            </w:r>
            <w:r>
              <w:rPr>
                <w:sz w:val="18"/>
                <w:szCs w:val="18"/>
              </w:rPr>
              <w:t>vPC</w:t>
            </w:r>
            <w:r>
              <w:rPr>
                <w:rFonts w:hint="eastAsia"/>
                <w:sz w:val="18"/>
                <w:szCs w:val="18"/>
              </w:rPr>
              <w:t>等类似技术（跨框链路聚合，要求配对设备有独立的控制平面，不能用堆叠等多虚一技术实现）</w:t>
            </w:r>
          </w:p>
        </w:tc>
      </w:tr>
      <w:tr w:rsidR="00BA138E" w:rsidTr="00BA138E">
        <w:trPr>
          <w:trHeight w:val="20"/>
        </w:trPr>
        <w:tc>
          <w:tcPr>
            <w:tcW w:w="857" w:type="pct"/>
            <w:tcBorders>
              <w:top w:val="single" w:sz="4" w:space="0" w:color="auto"/>
              <w:left w:val="single" w:sz="4" w:space="0" w:color="auto"/>
              <w:bottom w:val="single" w:sz="4" w:space="0" w:color="auto"/>
              <w:right w:val="single" w:sz="4" w:space="0" w:color="auto"/>
            </w:tcBorders>
            <w:vAlign w:val="center"/>
            <w:hideMark/>
          </w:tcPr>
          <w:p w:rsidR="00BA138E" w:rsidRDefault="00BA138E">
            <w:pPr>
              <w:rPr>
                <w:sz w:val="18"/>
                <w:szCs w:val="18"/>
              </w:rPr>
            </w:pPr>
            <w:r>
              <w:rPr>
                <w:rFonts w:hint="eastAsia"/>
                <w:sz w:val="18"/>
                <w:szCs w:val="18"/>
              </w:rPr>
              <w:t>三层功能</w:t>
            </w:r>
          </w:p>
        </w:tc>
        <w:tc>
          <w:tcPr>
            <w:tcW w:w="4143" w:type="pct"/>
            <w:tcBorders>
              <w:top w:val="nil"/>
              <w:left w:val="single" w:sz="4" w:space="0" w:color="auto"/>
              <w:bottom w:val="single" w:sz="8" w:space="0" w:color="auto"/>
              <w:right w:val="single" w:sz="8" w:space="0" w:color="auto"/>
            </w:tcBorders>
            <w:vAlign w:val="center"/>
            <w:hideMark/>
          </w:tcPr>
          <w:p w:rsidR="00BA138E" w:rsidRDefault="00BA138E">
            <w:pPr>
              <w:rPr>
                <w:sz w:val="18"/>
                <w:szCs w:val="18"/>
              </w:rPr>
            </w:pPr>
            <w:r>
              <w:rPr>
                <w:rFonts w:hint="eastAsia"/>
                <w:sz w:val="18"/>
                <w:szCs w:val="18"/>
              </w:rPr>
              <w:t>支持静态路由、策略路由</w:t>
            </w:r>
          </w:p>
        </w:tc>
      </w:tr>
      <w:tr w:rsidR="00BA138E" w:rsidTr="00BA138E">
        <w:trPr>
          <w:trHeight w:val="20"/>
        </w:trPr>
        <w:tc>
          <w:tcPr>
            <w:tcW w:w="857" w:type="pct"/>
            <w:vMerge w:val="restart"/>
            <w:tcBorders>
              <w:top w:val="single" w:sz="4" w:space="0" w:color="auto"/>
              <w:left w:val="single" w:sz="4" w:space="0" w:color="auto"/>
              <w:bottom w:val="single" w:sz="4" w:space="0" w:color="auto"/>
              <w:right w:val="single" w:sz="4" w:space="0" w:color="auto"/>
            </w:tcBorders>
            <w:vAlign w:val="center"/>
            <w:hideMark/>
          </w:tcPr>
          <w:p w:rsidR="00BA138E" w:rsidRDefault="00BA138E">
            <w:pPr>
              <w:rPr>
                <w:sz w:val="18"/>
                <w:szCs w:val="18"/>
              </w:rPr>
            </w:pPr>
            <w:r>
              <w:rPr>
                <w:sz w:val="18"/>
                <w:szCs w:val="18"/>
              </w:rPr>
              <w:t>DC</w:t>
            </w:r>
            <w:r>
              <w:rPr>
                <w:rFonts w:hint="eastAsia"/>
                <w:sz w:val="18"/>
                <w:szCs w:val="18"/>
              </w:rPr>
              <w:t>特性</w:t>
            </w:r>
          </w:p>
        </w:tc>
        <w:tc>
          <w:tcPr>
            <w:tcW w:w="4143" w:type="pct"/>
            <w:tcBorders>
              <w:top w:val="nil"/>
              <w:left w:val="single" w:sz="4" w:space="0" w:color="auto"/>
              <w:bottom w:val="single" w:sz="8" w:space="0" w:color="auto"/>
              <w:right w:val="single" w:sz="8" w:space="0" w:color="auto"/>
            </w:tcBorders>
            <w:vAlign w:val="center"/>
            <w:hideMark/>
          </w:tcPr>
          <w:p w:rsidR="00BA138E" w:rsidRDefault="00BA138E">
            <w:pPr>
              <w:rPr>
                <w:sz w:val="18"/>
                <w:szCs w:val="18"/>
              </w:rPr>
            </w:pPr>
            <w:r>
              <w:rPr>
                <w:rFonts w:hint="eastAsia"/>
                <w:sz w:val="18"/>
                <w:szCs w:val="18"/>
              </w:rPr>
              <w:t>支持堆叠，且最大可支持堆叠交换机数量为</w:t>
            </w:r>
            <w:r>
              <w:rPr>
                <w:sz w:val="18"/>
                <w:szCs w:val="18"/>
              </w:rPr>
              <w:t>9</w:t>
            </w:r>
          </w:p>
        </w:tc>
      </w:tr>
      <w:tr w:rsidR="00BA138E" w:rsidTr="00BA138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143" w:type="pct"/>
            <w:tcBorders>
              <w:top w:val="nil"/>
              <w:left w:val="single" w:sz="4" w:space="0" w:color="auto"/>
              <w:bottom w:val="single" w:sz="8" w:space="0" w:color="auto"/>
              <w:right w:val="single" w:sz="8" w:space="0" w:color="auto"/>
            </w:tcBorders>
            <w:vAlign w:val="center"/>
            <w:hideMark/>
          </w:tcPr>
          <w:p w:rsidR="00BA138E" w:rsidRDefault="00BA138E">
            <w:pPr>
              <w:rPr>
                <w:sz w:val="18"/>
                <w:szCs w:val="18"/>
              </w:rPr>
            </w:pPr>
            <w:r>
              <w:rPr>
                <w:rFonts w:hint="eastAsia"/>
                <w:sz w:val="18"/>
                <w:szCs w:val="18"/>
              </w:rPr>
              <w:t>支持</w:t>
            </w:r>
            <w:r>
              <w:rPr>
                <w:sz w:val="18"/>
                <w:szCs w:val="18"/>
              </w:rPr>
              <w:t>IETF</w:t>
            </w:r>
            <w:r>
              <w:rPr>
                <w:rFonts w:hint="eastAsia"/>
                <w:sz w:val="18"/>
                <w:szCs w:val="18"/>
              </w:rPr>
              <w:t>标准的</w:t>
            </w:r>
            <w:r>
              <w:rPr>
                <w:sz w:val="18"/>
                <w:szCs w:val="18"/>
              </w:rPr>
              <w:t>TRILL</w:t>
            </w:r>
          </w:p>
        </w:tc>
      </w:tr>
      <w:tr w:rsidR="00BA138E" w:rsidTr="00BA138E">
        <w:trPr>
          <w:trHeight w:val="20"/>
        </w:trPr>
        <w:tc>
          <w:tcPr>
            <w:tcW w:w="857" w:type="pct"/>
            <w:vMerge w:val="restart"/>
            <w:tcBorders>
              <w:top w:val="single" w:sz="4" w:space="0" w:color="auto"/>
              <w:left w:val="single" w:sz="8" w:space="0" w:color="auto"/>
              <w:bottom w:val="nil"/>
              <w:right w:val="single" w:sz="8" w:space="0" w:color="auto"/>
            </w:tcBorders>
            <w:vAlign w:val="center"/>
            <w:hideMark/>
          </w:tcPr>
          <w:p w:rsidR="00BA138E" w:rsidRDefault="00BA138E">
            <w:pPr>
              <w:rPr>
                <w:sz w:val="18"/>
                <w:szCs w:val="18"/>
              </w:rPr>
            </w:pPr>
            <w:r>
              <w:rPr>
                <w:sz w:val="18"/>
                <w:szCs w:val="18"/>
              </w:rPr>
              <w:t>DC</w:t>
            </w:r>
            <w:r>
              <w:rPr>
                <w:rFonts w:hint="eastAsia"/>
                <w:sz w:val="18"/>
                <w:szCs w:val="18"/>
              </w:rPr>
              <w:t>管理</w:t>
            </w:r>
          </w:p>
        </w:tc>
        <w:tc>
          <w:tcPr>
            <w:tcW w:w="4143" w:type="pct"/>
            <w:tcBorders>
              <w:top w:val="single" w:sz="4" w:space="0" w:color="auto"/>
              <w:left w:val="nil"/>
              <w:bottom w:val="single" w:sz="8" w:space="0" w:color="auto"/>
              <w:right w:val="single" w:sz="8" w:space="0" w:color="auto"/>
            </w:tcBorders>
            <w:vAlign w:val="center"/>
            <w:hideMark/>
          </w:tcPr>
          <w:p w:rsidR="00BA138E" w:rsidRDefault="00BA138E">
            <w:pPr>
              <w:rPr>
                <w:sz w:val="18"/>
                <w:szCs w:val="18"/>
              </w:rPr>
            </w:pPr>
            <w:r>
              <w:rPr>
                <w:rFonts w:hint="eastAsia"/>
                <w:sz w:val="18"/>
                <w:szCs w:val="18"/>
              </w:rPr>
              <w:t>支持</w:t>
            </w:r>
            <w:r>
              <w:rPr>
                <w:sz w:val="18"/>
                <w:szCs w:val="18"/>
              </w:rPr>
              <w:t>SNMP V1/V2/V3</w:t>
            </w:r>
            <w:r>
              <w:rPr>
                <w:rFonts w:hint="eastAsia"/>
                <w:sz w:val="18"/>
                <w:szCs w:val="18"/>
              </w:rPr>
              <w:t>、</w:t>
            </w:r>
            <w:r>
              <w:rPr>
                <w:sz w:val="18"/>
                <w:szCs w:val="18"/>
              </w:rPr>
              <w:t>Telnet</w:t>
            </w:r>
            <w:r>
              <w:rPr>
                <w:rFonts w:hint="eastAsia"/>
                <w:sz w:val="18"/>
                <w:szCs w:val="18"/>
              </w:rPr>
              <w:t>、</w:t>
            </w:r>
            <w:r>
              <w:rPr>
                <w:sz w:val="18"/>
                <w:szCs w:val="18"/>
              </w:rPr>
              <w:t>RMON</w:t>
            </w:r>
            <w:r>
              <w:rPr>
                <w:rFonts w:hint="eastAsia"/>
                <w:sz w:val="18"/>
                <w:szCs w:val="18"/>
              </w:rPr>
              <w:t>、</w:t>
            </w:r>
            <w:r>
              <w:rPr>
                <w:sz w:val="18"/>
                <w:szCs w:val="18"/>
              </w:rPr>
              <w:t>SSH</w:t>
            </w:r>
          </w:p>
        </w:tc>
      </w:tr>
      <w:tr w:rsidR="00BA138E" w:rsidTr="00BA138E">
        <w:trPr>
          <w:trHeight w:val="20"/>
        </w:trPr>
        <w:tc>
          <w:tcPr>
            <w:tcW w:w="0" w:type="auto"/>
            <w:vMerge/>
            <w:tcBorders>
              <w:top w:val="single" w:sz="4" w:space="0" w:color="auto"/>
              <w:left w:val="single" w:sz="8" w:space="0" w:color="auto"/>
              <w:bottom w:val="nil"/>
              <w:right w:val="single" w:sz="8"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143" w:type="pct"/>
            <w:tcBorders>
              <w:top w:val="nil"/>
              <w:left w:val="nil"/>
              <w:bottom w:val="single" w:sz="8" w:space="0" w:color="auto"/>
              <w:right w:val="single" w:sz="8" w:space="0" w:color="auto"/>
            </w:tcBorders>
            <w:vAlign w:val="center"/>
            <w:hideMark/>
          </w:tcPr>
          <w:p w:rsidR="00BA138E" w:rsidRDefault="00BA138E">
            <w:pPr>
              <w:rPr>
                <w:sz w:val="18"/>
                <w:szCs w:val="18"/>
              </w:rPr>
            </w:pPr>
            <w:r>
              <w:rPr>
                <w:rFonts w:hint="eastAsia"/>
                <w:sz w:val="18"/>
                <w:szCs w:val="18"/>
              </w:rPr>
              <w:t>支持通过命令行、中文图形化配置软件等方式进行配置和管理</w:t>
            </w:r>
          </w:p>
        </w:tc>
      </w:tr>
      <w:tr w:rsidR="00BA138E" w:rsidTr="00BA138E">
        <w:trPr>
          <w:trHeight w:val="20"/>
        </w:trPr>
        <w:tc>
          <w:tcPr>
            <w:tcW w:w="0" w:type="auto"/>
            <w:vMerge/>
            <w:tcBorders>
              <w:top w:val="single" w:sz="4" w:space="0" w:color="auto"/>
              <w:left w:val="single" w:sz="8" w:space="0" w:color="auto"/>
              <w:bottom w:val="nil"/>
              <w:right w:val="single" w:sz="8" w:space="0" w:color="auto"/>
            </w:tcBorders>
            <w:vAlign w:val="center"/>
            <w:hideMark/>
          </w:tcPr>
          <w:p w:rsidR="00BA138E" w:rsidRDefault="00BA138E">
            <w:pPr>
              <w:widowControl/>
              <w:jc w:val="left"/>
              <w:rPr>
                <w:rFonts w:asciiTheme="minorHAnsi" w:eastAsiaTheme="minorEastAsia" w:hAnsiTheme="minorHAnsi"/>
                <w:sz w:val="18"/>
                <w:szCs w:val="18"/>
              </w:rPr>
            </w:pPr>
          </w:p>
        </w:tc>
        <w:tc>
          <w:tcPr>
            <w:tcW w:w="4143" w:type="pct"/>
            <w:tcBorders>
              <w:top w:val="nil"/>
              <w:left w:val="nil"/>
              <w:bottom w:val="nil"/>
              <w:right w:val="single" w:sz="8" w:space="0" w:color="auto"/>
            </w:tcBorders>
            <w:vAlign w:val="center"/>
            <w:hideMark/>
          </w:tcPr>
          <w:p w:rsidR="00BA138E" w:rsidRDefault="00BA138E">
            <w:pPr>
              <w:rPr>
                <w:sz w:val="18"/>
                <w:szCs w:val="18"/>
              </w:rPr>
            </w:pPr>
            <w:r>
              <w:rPr>
                <w:rFonts w:hint="eastAsia"/>
                <w:sz w:val="18"/>
                <w:szCs w:val="18"/>
              </w:rPr>
              <w:t>支持端口镜像，流镜像、远程端口镜像（</w:t>
            </w:r>
            <w:r>
              <w:rPr>
                <w:sz w:val="18"/>
                <w:szCs w:val="18"/>
              </w:rPr>
              <w:t>RSPAN</w:t>
            </w:r>
            <w:r>
              <w:rPr>
                <w:rFonts w:hint="eastAsia"/>
                <w:sz w:val="18"/>
                <w:szCs w:val="18"/>
              </w:rPr>
              <w:t>）</w:t>
            </w:r>
          </w:p>
        </w:tc>
      </w:tr>
      <w:tr w:rsidR="00BA138E" w:rsidTr="00BA138E">
        <w:trPr>
          <w:trHeight w:val="20"/>
        </w:trPr>
        <w:tc>
          <w:tcPr>
            <w:tcW w:w="857" w:type="pct"/>
            <w:tcBorders>
              <w:top w:val="nil"/>
              <w:left w:val="single" w:sz="8" w:space="0" w:color="auto"/>
              <w:bottom w:val="single" w:sz="8" w:space="0" w:color="000000"/>
              <w:right w:val="single" w:sz="8" w:space="0" w:color="auto"/>
            </w:tcBorders>
            <w:vAlign w:val="center"/>
          </w:tcPr>
          <w:p w:rsidR="00BA138E" w:rsidRDefault="00BA138E">
            <w:pPr>
              <w:rPr>
                <w:sz w:val="18"/>
                <w:szCs w:val="18"/>
              </w:rPr>
            </w:pPr>
          </w:p>
        </w:tc>
        <w:tc>
          <w:tcPr>
            <w:tcW w:w="4143" w:type="pct"/>
            <w:tcBorders>
              <w:top w:val="nil"/>
              <w:left w:val="nil"/>
              <w:bottom w:val="single" w:sz="8" w:space="0" w:color="auto"/>
              <w:right w:val="single" w:sz="8" w:space="0" w:color="auto"/>
            </w:tcBorders>
            <w:vAlign w:val="center"/>
            <w:hideMark/>
          </w:tcPr>
          <w:p w:rsidR="00BA138E" w:rsidRDefault="00BA138E">
            <w:pPr>
              <w:rPr>
                <w:sz w:val="18"/>
                <w:szCs w:val="18"/>
              </w:rPr>
            </w:pPr>
            <w:r>
              <w:rPr>
                <w:rFonts w:hint="eastAsia"/>
                <w:sz w:val="18"/>
                <w:szCs w:val="18"/>
              </w:rPr>
              <w:t>支持缓存的微突发检测</w:t>
            </w:r>
          </w:p>
          <w:p w:rsidR="00BA138E" w:rsidRDefault="00BA138E">
            <w:pPr>
              <w:rPr>
                <w:sz w:val="18"/>
                <w:szCs w:val="18"/>
              </w:rPr>
            </w:pPr>
            <w:r>
              <w:rPr>
                <w:rFonts w:hint="eastAsia"/>
                <w:sz w:val="18"/>
                <w:szCs w:val="18"/>
              </w:rPr>
              <w:t>支持</w:t>
            </w:r>
            <w:r>
              <w:rPr>
                <w:sz w:val="18"/>
                <w:szCs w:val="18"/>
              </w:rPr>
              <w:t>IPCA</w:t>
            </w:r>
            <w:r>
              <w:rPr>
                <w:rFonts w:hint="eastAsia"/>
                <w:sz w:val="18"/>
                <w:szCs w:val="18"/>
              </w:rPr>
              <w:t>、支持微分段</w:t>
            </w:r>
          </w:p>
        </w:tc>
      </w:tr>
    </w:tbl>
    <w:p w:rsidR="00BA138E" w:rsidRPr="00BA138E" w:rsidRDefault="00BA138E" w:rsidP="00BA138E">
      <w:pPr>
        <w:outlineLvl w:val="0"/>
        <w:rPr>
          <w:rFonts w:asciiTheme="minorEastAsia" w:eastAsiaTheme="minorEastAsia" w:hAnsiTheme="minorEastAsia"/>
          <w:sz w:val="28"/>
          <w:szCs w:val="28"/>
          <w:lang w:eastAsia="zh-Hans"/>
        </w:rPr>
      </w:pPr>
    </w:p>
    <w:p w:rsidR="00BA138E" w:rsidRDefault="00BA138E" w:rsidP="00BA138E">
      <w:pPr>
        <w:pStyle w:val="a5"/>
        <w:numPr>
          <w:ilvl w:val="0"/>
          <w:numId w:val="12"/>
        </w:numPr>
        <w:ind w:firstLineChars="0"/>
        <w:outlineLvl w:val="0"/>
        <w:rPr>
          <w:rFonts w:asciiTheme="minorEastAsia" w:eastAsiaTheme="minorEastAsia" w:hAnsiTheme="minorEastAsia"/>
          <w:sz w:val="28"/>
          <w:szCs w:val="28"/>
          <w:lang w:eastAsia="zh-Hans"/>
        </w:rPr>
      </w:pPr>
      <w:r>
        <w:rPr>
          <w:rFonts w:asciiTheme="minorEastAsia" w:eastAsiaTheme="minorEastAsia" w:hAnsiTheme="minorEastAsia" w:hint="eastAsia"/>
          <w:sz w:val="28"/>
          <w:szCs w:val="28"/>
          <w:lang w:eastAsia="zh-Hans"/>
        </w:rPr>
        <w:lastRenderedPageBreak/>
        <w:t>服务</w:t>
      </w:r>
    </w:p>
    <w:p w:rsidR="00BA138E" w:rsidRDefault="00BA138E" w:rsidP="00BA138E">
      <w:pPr>
        <w:pStyle w:val="2"/>
        <w:spacing w:line="300" w:lineRule="auto"/>
        <w:ind w:firstLine="425"/>
        <w:rPr>
          <w:rFonts w:eastAsia="宋体"/>
          <w:szCs w:val="24"/>
        </w:rPr>
      </w:pPr>
      <w:r>
        <w:rPr>
          <w:rFonts w:ascii="黑体" w:eastAsia="黑体" w:hAnsi="黑体" w:hint="eastAsia"/>
          <w:color w:val="000000"/>
        </w:rPr>
        <w:t>1.1</w:t>
      </w:r>
      <w:r>
        <w:rPr>
          <w:rFonts w:ascii="Times New Roman" w:hAnsi="Times New Roman"/>
          <w:color w:val="000000"/>
          <w:sz w:val="14"/>
          <w:szCs w:val="14"/>
        </w:rPr>
        <w:t xml:space="preserve"> </w:t>
      </w:r>
      <w:r>
        <w:rPr>
          <w:rFonts w:ascii="黑体" w:eastAsia="黑体" w:hAnsi="黑体" w:hint="eastAsia"/>
          <w:color w:val="000000"/>
        </w:rPr>
        <w:t>安装、配置和调试</w:t>
      </w:r>
    </w:p>
    <w:p w:rsidR="00BA138E" w:rsidRDefault="00BA138E" w:rsidP="00BA138E">
      <w:pPr>
        <w:spacing w:line="300" w:lineRule="auto"/>
        <w:ind w:right="2" w:firstLine="409"/>
      </w:pPr>
      <w:r>
        <w:rPr>
          <w:rFonts w:ascii="宋体" w:hAnsi="宋体" w:hint="eastAsia"/>
          <w:color w:val="000000"/>
        </w:rPr>
        <w:t>投标方应组织服务团队，提供集成实施安装服务，免费上门现场安装、调试与现场技术培训。投标方有责任确保其安装配置的设备运转正常以及进行必要的性能调优。</w:t>
      </w:r>
    </w:p>
    <w:p w:rsidR="00BA138E" w:rsidRDefault="00BA138E" w:rsidP="00BA138E">
      <w:pPr>
        <w:spacing w:line="300" w:lineRule="auto"/>
        <w:ind w:right="2" w:firstLine="409"/>
      </w:pPr>
      <w:r>
        <w:rPr>
          <w:rFonts w:ascii="宋体" w:hAnsi="宋体" w:hint="eastAsia"/>
          <w:color w:val="000000"/>
        </w:rPr>
        <w:t>在安装调试过程中，投标方技术人员有责任向用户说明设备的安装步骤和应该注意的事项，并对安装的每一件设备将作安装详细记录。</w:t>
      </w:r>
    </w:p>
    <w:p w:rsidR="00BA138E" w:rsidRDefault="00BA138E" w:rsidP="00BA138E">
      <w:pPr>
        <w:pStyle w:val="2"/>
        <w:spacing w:line="300" w:lineRule="auto"/>
        <w:ind w:firstLine="425"/>
      </w:pPr>
      <w:r>
        <w:rPr>
          <w:rFonts w:ascii="黑体" w:eastAsia="黑体" w:hAnsi="黑体" w:hint="eastAsia"/>
          <w:color w:val="000000"/>
        </w:rPr>
        <w:t>1.2</w:t>
      </w:r>
      <w:r>
        <w:rPr>
          <w:rFonts w:ascii="Times New Roman" w:hAnsi="Times New Roman"/>
          <w:color w:val="000000"/>
          <w:sz w:val="14"/>
          <w:szCs w:val="14"/>
        </w:rPr>
        <w:t xml:space="preserve"> </w:t>
      </w:r>
      <w:r>
        <w:rPr>
          <w:rFonts w:ascii="黑体" w:eastAsia="黑体" w:hAnsi="黑体" w:hint="eastAsia"/>
          <w:color w:val="000000"/>
        </w:rPr>
        <w:t>维护服务</w:t>
      </w:r>
    </w:p>
    <w:p w:rsidR="00BA138E" w:rsidRDefault="00BA138E" w:rsidP="00BA138E">
      <w:pPr>
        <w:spacing w:line="300" w:lineRule="auto"/>
        <w:ind w:right="2" w:firstLine="409"/>
      </w:pPr>
      <w:r>
        <w:rPr>
          <w:rFonts w:ascii="宋体" w:hAnsi="宋体" w:hint="eastAsia"/>
          <w:color w:val="000000"/>
        </w:rPr>
        <w:t>所有产品必须按照原厂的保修服务条款提供免费保修，保修期限内设备故障免费更换器件。保修期三年，服务包括以下内容：</w:t>
      </w:r>
    </w:p>
    <w:p w:rsidR="00BA138E" w:rsidRDefault="00BA138E" w:rsidP="00BA138E">
      <w:pPr>
        <w:pStyle w:val="3"/>
      </w:pPr>
      <w:r>
        <w:t>1.2.1</w:t>
      </w:r>
      <w:r>
        <w:rPr>
          <w:sz w:val="14"/>
          <w:szCs w:val="14"/>
        </w:rPr>
        <w:t xml:space="preserve">      </w:t>
      </w:r>
      <w:r>
        <w:rPr>
          <w:rFonts w:ascii="黑体" w:eastAsia="黑体" w:hAnsi="黑体" w:hint="eastAsia"/>
        </w:rPr>
        <w:t>产品技术支持</w:t>
      </w:r>
    </w:p>
    <w:p w:rsidR="00BA138E" w:rsidRDefault="00BA138E" w:rsidP="00BA138E">
      <w:pPr>
        <w:spacing w:line="300" w:lineRule="auto"/>
        <w:ind w:right="2" w:firstLine="409"/>
      </w:pPr>
      <w:r>
        <w:rPr>
          <w:rFonts w:ascii="宋体" w:hAnsi="宋体" w:hint="eastAsia"/>
          <w:color w:val="000000"/>
        </w:rPr>
        <w:t>为采购方建立原厂高水平技术人员组成的技术支持小组，以向采购方提供全年365天，7×24小时服务的售前、售后和技术支持服务，，使甲方的系统保持稳定且正常运行，并且做到A、B角人员备份。</w:t>
      </w:r>
    </w:p>
    <w:p w:rsidR="00BA138E" w:rsidRDefault="00BA138E" w:rsidP="00BA138E">
      <w:pPr>
        <w:spacing w:line="300" w:lineRule="auto"/>
        <w:ind w:right="2" w:firstLine="409"/>
      </w:pPr>
      <w:r>
        <w:rPr>
          <w:rFonts w:ascii="宋体" w:hAnsi="宋体" w:hint="eastAsia"/>
          <w:color w:val="000000"/>
        </w:rPr>
        <w:t>设备故障影响设备使用需要原厂工程师在4小时内到达现场支持处置。现场服务人员必须为资深技术人员，由于投标人或制造商原因造成的各种硬件和软件故障均应在第二个工作日内修复，如确实出现异常情况在上述时间内必须完成为业务的恢复提供硬件和软件环境准备，恢复生产。</w:t>
      </w:r>
    </w:p>
    <w:p w:rsidR="00BA138E" w:rsidRDefault="00BA138E" w:rsidP="00BA138E">
      <w:pPr>
        <w:pStyle w:val="3"/>
      </w:pPr>
      <w:r>
        <w:t>1.2.2</w:t>
      </w:r>
      <w:r>
        <w:rPr>
          <w:sz w:val="14"/>
          <w:szCs w:val="14"/>
        </w:rPr>
        <w:t xml:space="preserve">      </w:t>
      </w:r>
      <w:r>
        <w:rPr>
          <w:rFonts w:ascii="黑体" w:eastAsia="黑体" w:hAnsi="黑体" w:hint="eastAsia"/>
          <w:color w:val="000000"/>
        </w:rPr>
        <w:t>故障硬件更换服务</w:t>
      </w:r>
    </w:p>
    <w:p w:rsidR="00BA138E" w:rsidRDefault="00BA138E" w:rsidP="00BA138E">
      <w:pPr>
        <w:spacing w:line="300" w:lineRule="auto"/>
        <w:ind w:right="2" w:firstLine="409"/>
      </w:pPr>
      <w:r>
        <w:rPr>
          <w:rFonts w:ascii="宋体" w:hAnsi="宋体" w:hint="eastAsia"/>
          <w:color w:val="000000"/>
        </w:rPr>
        <w:t>投标人应协助招标人在设备原厂服务规定时限内获得原厂备品备件。如果远程和现场工程师技术支持下无法排除故障而影响正常运行，应免费提供变通解决方案和临时替换设备，保证系统正常运转。需要4小时内提供备机至现场，恢复设备运行。</w:t>
      </w:r>
    </w:p>
    <w:p w:rsidR="00BA138E" w:rsidRDefault="00BA138E" w:rsidP="00BA138E">
      <w:pPr>
        <w:pStyle w:val="3"/>
      </w:pPr>
      <w:r>
        <w:rPr>
          <w:rFonts w:ascii="宋体" w:hAnsi="宋体" w:hint="eastAsia"/>
          <w:color w:val="000000"/>
        </w:rPr>
        <w:t>1.2.3</w:t>
      </w:r>
      <w:r>
        <w:rPr>
          <w:color w:val="000000"/>
          <w:sz w:val="14"/>
          <w:szCs w:val="14"/>
        </w:rPr>
        <w:t xml:space="preserve">  </w:t>
      </w:r>
      <w:r>
        <w:rPr>
          <w:rFonts w:ascii="黑体" w:eastAsia="黑体" w:hAnsi="黑体" w:hint="eastAsia"/>
          <w:color w:val="000000"/>
        </w:rPr>
        <w:t>软件的维护支持服务</w:t>
      </w:r>
    </w:p>
    <w:p w:rsidR="00BA138E" w:rsidRDefault="00BA138E" w:rsidP="00BA138E">
      <w:pPr>
        <w:spacing w:line="300" w:lineRule="auto"/>
        <w:ind w:right="2" w:firstLine="409"/>
      </w:pPr>
      <w:r>
        <w:rPr>
          <w:rFonts w:ascii="宋体" w:hAnsi="宋体" w:hint="eastAsia"/>
          <w:color w:val="000000"/>
        </w:rPr>
        <w:t>为招标人提供本次采购的操作系统维护、版本升级、微码升级、补丁程序等服务，保证设备软硬件系统正常运行。如对软件有新的改进、增加新的功能或者为适应最新标准所形成的最新版本，均应及时通知并免费提供介质。</w:t>
      </w:r>
    </w:p>
    <w:p w:rsidR="00BA138E" w:rsidRDefault="00BA138E" w:rsidP="00BA138E">
      <w:pPr>
        <w:pStyle w:val="3"/>
      </w:pPr>
      <w:r>
        <w:rPr>
          <w:rFonts w:ascii="宋体" w:hAnsi="宋体" w:hint="eastAsia"/>
          <w:color w:val="000000"/>
        </w:rPr>
        <w:t>1.2.4</w:t>
      </w:r>
      <w:r>
        <w:rPr>
          <w:color w:val="000000"/>
          <w:sz w:val="14"/>
          <w:szCs w:val="14"/>
        </w:rPr>
        <w:t xml:space="preserve">  </w:t>
      </w:r>
      <w:r>
        <w:rPr>
          <w:rFonts w:ascii="黑体" w:eastAsia="黑体" w:hAnsi="黑体" w:hint="eastAsia"/>
          <w:color w:val="000000"/>
        </w:rPr>
        <w:t>系统巡检评估服务</w:t>
      </w:r>
    </w:p>
    <w:p w:rsidR="00BA138E" w:rsidRDefault="00BA138E" w:rsidP="00BA138E">
      <w:pPr>
        <w:spacing w:line="300" w:lineRule="auto"/>
        <w:ind w:right="2" w:firstLine="409"/>
      </w:pPr>
      <w:r>
        <w:rPr>
          <w:rFonts w:ascii="宋体" w:hAnsi="宋体" w:hint="eastAsia"/>
          <w:color w:val="000000"/>
        </w:rPr>
        <w:t>设备保修期内，每年进行2次设备定期现场巡检，检查产品运行状况，解决运行过程中</w:t>
      </w:r>
      <w:r>
        <w:rPr>
          <w:rFonts w:ascii="宋体" w:hAnsi="宋体" w:hint="eastAsia"/>
          <w:color w:val="000000"/>
        </w:rPr>
        <w:lastRenderedPageBreak/>
        <w:t>遇到的问题，分析客户运行记录和系统日志，提出系统管理改进建议。在每次服务完毕后5个工作日内提交服务报告，并且每年提交一次年度服务总结报告。</w:t>
      </w:r>
    </w:p>
    <w:p w:rsidR="00BA138E" w:rsidRDefault="00BA138E" w:rsidP="00BA138E">
      <w:pPr>
        <w:pStyle w:val="3"/>
      </w:pPr>
      <w:r>
        <w:rPr>
          <w:rFonts w:ascii="宋体" w:hAnsi="宋体" w:hint="eastAsia"/>
          <w:color w:val="000000"/>
        </w:rPr>
        <w:t>1.2.5</w:t>
      </w:r>
      <w:r>
        <w:rPr>
          <w:color w:val="000000"/>
          <w:sz w:val="14"/>
          <w:szCs w:val="14"/>
        </w:rPr>
        <w:t xml:space="preserve">  </w:t>
      </w:r>
      <w:r>
        <w:rPr>
          <w:rFonts w:ascii="黑体" w:eastAsia="黑体" w:hAnsi="黑体" w:hint="eastAsia"/>
          <w:color w:val="000000"/>
        </w:rPr>
        <w:t>培训</w:t>
      </w:r>
    </w:p>
    <w:p w:rsidR="00BA138E" w:rsidRDefault="00BA138E" w:rsidP="00BA138E">
      <w:pPr>
        <w:spacing w:line="300" w:lineRule="auto"/>
        <w:ind w:right="2" w:firstLine="409"/>
      </w:pPr>
      <w:bookmarkStart w:id="4" w:name="_Toc302374163"/>
      <w:bookmarkStart w:id="5" w:name="_Toc302374010"/>
      <w:bookmarkEnd w:id="4"/>
      <w:bookmarkEnd w:id="5"/>
      <w:r>
        <w:rPr>
          <w:rFonts w:ascii="宋体" w:hAnsi="宋体" w:hint="eastAsia"/>
          <w:color w:val="000000"/>
        </w:rPr>
        <w:t>提供相应的培训服务，如：针对系统运维人员的知识培训，针对使用方的操作培训等。</w:t>
      </w:r>
    </w:p>
    <w:p w:rsidR="00BA138E" w:rsidRDefault="00BA138E" w:rsidP="00BA138E">
      <w:pPr>
        <w:pStyle w:val="1"/>
        <w:keepNext w:val="0"/>
        <w:spacing w:before="0" w:after="0" w:line="300" w:lineRule="auto"/>
        <w:textAlignment w:val="baseline"/>
      </w:pPr>
      <w:r>
        <w:rPr>
          <w:rFonts w:ascii="黑体" w:eastAsia="黑体" w:hAnsi="黑体" w:hint="eastAsia"/>
          <w:color w:val="000000"/>
          <w:sz w:val="24"/>
          <w:szCs w:val="24"/>
        </w:rPr>
        <w:t>2</w:t>
      </w:r>
      <w:r>
        <w:rPr>
          <w:color w:val="000000"/>
          <w:sz w:val="14"/>
          <w:szCs w:val="14"/>
        </w:rPr>
        <w:t xml:space="preserve">     </w:t>
      </w:r>
      <w:r>
        <w:rPr>
          <w:rFonts w:ascii="宋体" w:hAnsi="宋体" w:hint="eastAsia"/>
          <w:color w:val="000000"/>
        </w:rPr>
        <w:t>其它要求</w:t>
      </w:r>
    </w:p>
    <w:p w:rsidR="00BA138E" w:rsidRDefault="00BA138E" w:rsidP="00BA138E">
      <w:pPr>
        <w:spacing w:line="300" w:lineRule="auto"/>
        <w:ind w:right="2" w:firstLine="409"/>
      </w:pPr>
      <w:r>
        <w:rPr>
          <w:rFonts w:ascii="宋体" w:hAnsi="宋体" w:hint="eastAsia"/>
          <w:color w:val="000000"/>
        </w:rPr>
        <w:t>提供其他与产品相关联的服务，如产品过期EOL(End of life)，需至少提前一年通知客户。</w:t>
      </w:r>
    </w:p>
    <w:p w:rsidR="00BA138E" w:rsidRDefault="00BA138E" w:rsidP="00BA138E">
      <w:pPr>
        <w:spacing w:line="300" w:lineRule="auto"/>
        <w:ind w:right="2" w:firstLine="409"/>
      </w:pPr>
      <w:r>
        <w:rPr>
          <w:rFonts w:ascii="宋体" w:hAnsi="宋体" w:hint="eastAsia"/>
          <w:color w:val="000000"/>
        </w:rPr>
        <w:t>提供有效的紧急联络渠道，确保在出现问题情况下的及时响应支持。</w:t>
      </w:r>
    </w:p>
    <w:p w:rsidR="00BA138E" w:rsidRPr="00BA138E" w:rsidRDefault="00BA138E" w:rsidP="00BA138E">
      <w:pPr>
        <w:pStyle w:val="a5"/>
        <w:ind w:left="360" w:firstLineChars="0" w:firstLine="0"/>
        <w:outlineLvl w:val="0"/>
        <w:rPr>
          <w:rFonts w:asciiTheme="minorEastAsia" w:eastAsiaTheme="minorEastAsia" w:hAnsiTheme="minorEastAsia"/>
          <w:sz w:val="28"/>
          <w:szCs w:val="28"/>
          <w:lang w:eastAsia="zh-Hans"/>
        </w:rPr>
      </w:pPr>
    </w:p>
    <w:sectPr w:rsidR="00BA138E" w:rsidRPr="00BA138E" w:rsidSect="00A844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EF4" w:rsidRDefault="00A81EF4" w:rsidP="001E038D">
      <w:r>
        <w:separator/>
      </w:r>
    </w:p>
  </w:endnote>
  <w:endnote w:type="continuationSeparator" w:id="0">
    <w:p w:rsidR="00A81EF4" w:rsidRDefault="00A81EF4" w:rsidP="001E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EF4" w:rsidRDefault="00A81EF4" w:rsidP="001E038D">
      <w:r>
        <w:separator/>
      </w:r>
    </w:p>
  </w:footnote>
  <w:footnote w:type="continuationSeparator" w:id="0">
    <w:p w:rsidR="00A81EF4" w:rsidRDefault="00A81EF4" w:rsidP="001E0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35A3"/>
    <w:multiLevelType w:val="hybridMultilevel"/>
    <w:tmpl w:val="ED322C76"/>
    <w:lvl w:ilvl="0" w:tplc="7B8E97F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2F809DA"/>
    <w:multiLevelType w:val="hybridMultilevel"/>
    <w:tmpl w:val="41A6D34A"/>
    <w:lvl w:ilvl="0" w:tplc="46C6A31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EC840D0"/>
    <w:multiLevelType w:val="hybridMultilevel"/>
    <w:tmpl w:val="3CB667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20B5817"/>
    <w:multiLevelType w:val="hybridMultilevel"/>
    <w:tmpl w:val="0B1200DE"/>
    <w:lvl w:ilvl="0" w:tplc="687E0C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DFD35A3"/>
    <w:multiLevelType w:val="hybridMultilevel"/>
    <w:tmpl w:val="D0C21EFA"/>
    <w:lvl w:ilvl="0" w:tplc="0B8AFC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0C403C"/>
    <w:multiLevelType w:val="hybridMultilevel"/>
    <w:tmpl w:val="D91A5C5C"/>
    <w:lvl w:ilvl="0" w:tplc="B0F2DA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50F48B8"/>
    <w:multiLevelType w:val="hybridMultilevel"/>
    <w:tmpl w:val="E53E1198"/>
    <w:lvl w:ilvl="0" w:tplc="85DE11A2">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36FE72F1"/>
    <w:multiLevelType w:val="hybridMultilevel"/>
    <w:tmpl w:val="4B9E43F6"/>
    <w:lvl w:ilvl="0" w:tplc="A67A0220">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680F8B"/>
    <w:multiLevelType w:val="hybridMultilevel"/>
    <w:tmpl w:val="9CD4FC28"/>
    <w:lvl w:ilvl="0" w:tplc="CCB2420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17C7B2A"/>
    <w:multiLevelType w:val="hybridMultilevel"/>
    <w:tmpl w:val="01F2F85A"/>
    <w:lvl w:ilvl="0" w:tplc="CB88BD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7C46998"/>
    <w:multiLevelType w:val="hybridMultilevel"/>
    <w:tmpl w:val="5EFC3C48"/>
    <w:lvl w:ilvl="0" w:tplc="D9147C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A35BD9"/>
    <w:multiLevelType w:val="hybridMultilevel"/>
    <w:tmpl w:val="B19AECCC"/>
    <w:lvl w:ilvl="0" w:tplc="6520D6B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D114596"/>
    <w:multiLevelType w:val="hybridMultilevel"/>
    <w:tmpl w:val="C804CE14"/>
    <w:lvl w:ilvl="0" w:tplc="597447E6">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3" w15:restartNumberingAfterBreak="0">
    <w:nsid w:val="7EEF6AAD"/>
    <w:multiLevelType w:val="hybridMultilevel"/>
    <w:tmpl w:val="3EB86DE6"/>
    <w:lvl w:ilvl="0" w:tplc="9F8EA1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11"/>
  </w:num>
  <w:num w:numId="11">
    <w:abstractNumId w:val="0"/>
  </w:num>
  <w:num w:numId="12">
    <w:abstractNumId w:val="13"/>
  </w:num>
  <w:num w:numId="13">
    <w:abstractNumId w:val="2"/>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83"/>
    <w:rsid w:val="00004C4B"/>
    <w:rsid w:val="00044850"/>
    <w:rsid w:val="000779F1"/>
    <w:rsid w:val="00094853"/>
    <w:rsid w:val="000B68BB"/>
    <w:rsid w:val="000D5CDF"/>
    <w:rsid w:val="000E469E"/>
    <w:rsid w:val="001169EE"/>
    <w:rsid w:val="00117817"/>
    <w:rsid w:val="00157A14"/>
    <w:rsid w:val="00161BBC"/>
    <w:rsid w:val="001716E8"/>
    <w:rsid w:val="00177934"/>
    <w:rsid w:val="00195A3C"/>
    <w:rsid w:val="001961DE"/>
    <w:rsid w:val="001A24B8"/>
    <w:rsid w:val="001B635D"/>
    <w:rsid w:val="001C6EB4"/>
    <w:rsid w:val="001D27AB"/>
    <w:rsid w:val="001E038D"/>
    <w:rsid w:val="00205219"/>
    <w:rsid w:val="00216DCF"/>
    <w:rsid w:val="00252E1C"/>
    <w:rsid w:val="00266A1D"/>
    <w:rsid w:val="00275DD3"/>
    <w:rsid w:val="002B5699"/>
    <w:rsid w:val="002C5F85"/>
    <w:rsid w:val="002D3958"/>
    <w:rsid w:val="002D6903"/>
    <w:rsid w:val="002D7B72"/>
    <w:rsid w:val="00305FF6"/>
    <w:rsid w:val="00313688"/>
    <w:rsid w:val="003244E9"/>
    <w:rsid w:val="00342EA3"/>
    <w:rsid w:val="00345616"/>
    <w:rsid w:val="00362A30"/>
    <w:rsid w:val="00381EA9"/>
    <w:rsid w:val="00387625"/>
    <w:rsid w:val="00396B73"/>
    <w:rsid w:val="003C5DA8"/>
    <w:rsid w:val="003E075C"/>
    <w:rsid w:val="003F2F7D"/>
    <w:rsid w:val="00405ABC"/>
    <w:rsid w:val="0040648E"/>
    <w:rsid w:val="00416B5A"/>
    <w:rsid w:val="004330CA"/>
    <w:rsid w:val="00454F01"/>
    <w:rsid w:val="00461B9F"/>
    <w:rsid w:val="00497028"/>
    <w:rsid w:val="004B1043"/>
    <w:rsid w:val="00510679"/>
    <w:rsid w:val="00547915"/>
    <w:rsid w:val="00551F8B"/>
    <w:rsid w:val="00554BCF"/>
    <w:rsid w:val="005670E3"/>
    <w:rsid w:val="005951C4"/>
    <w:rsid w:val="005A79EF"/>
    <w:rsid w:val="005D6AA9"/>
    <w:rsid w:val="005F12C8"/>
    <w:rsid w:val="005F49DC"/>
    <w:rsid w:val="005F531E"/>
    <w:rsid w:val="0061638D"/>
    <w:rsid w:val="00626ECC"/>
    <w:rsid w:val="006403AE"/>
    <w:rsid w:val="006505BA"/>
    <w:rsid w:val="0067651D"/>
    <w:rsid w:val="0068379A"/>
    <w:rsid w:val="006A5078"/>
    <w:rsid w:val="006E4960"/>
    <w:rsid w:val="006F6F5F"/>
    <w:rsid w:val="00780E07"/>
    <w:rsid w:val="00781653"/>
    <w:rsid w:val="00793DE2"/>
    <w:rsid w:val="007F5CFD"/>
    <w:rsid w:val="00800CEB"/>
    <w:rsid w:val="008167BF"/>
    <w:rsid w:val="00824F1B"/>
    <w:rsid w:val="00864960"/>
    <w:rsid w:val="008A19BE"/>
    <w:rsid w:val="008F253A"/>
    <w:rsid w:val="008F385D"/>
    <w:rsid w:val="0091305F"/>
    <w:rsid w:val="00931D59"/>
    <w:rsid w:val="00942068"/>
    <w:rsid w:val="00943387"/>
    <w:rsid w:val="0097178F"/>
    <w:rsid w:val="009C07A1"/>
    <w:rsid w:val="009C4CFF"/>
    <w:rsid w:val="009C7C57"/>
    <w:rsid w:val="00A074FA"/>
    <w:rsid w:val="00A13284"/>
    <w:rsid w:val="00A54554"/>
    <w:rsid w:val="00A55372"/>
    <w:rsid w:val="00A56A31"/>
    <w:rsid w:val="00A81EF4"/>
    <w:rsid w:val="00A83A6B"/>
    <w:rsid w:val="00A84426"/>
    <w:rsid w:val="00AA33AA"/>
    <w:rsid w:val="00AB5BCF"/>
    <w:rsid w:val="00AC0AF7"/>
    <w:rsid w:val="00AC644E"/>
    <w:rsid w:val="00AE204C"/>
    <w:rsid w:val="00B40E00"/>
    <w:rsid w:val="00B6170D"/>
    <w:rsid w:val="00B771DF"/>
    <w:rsid w:val="00B775A4"/>
    <w:rsid w:val="00B827F8"/>
    <w:rsid w:val="00B83109"/>
    <w:rsid w:val="00BA138E"/>
    <w:rsid w:val="00BB24A8"/>
    <w:rsid w:val="00BB646F"/>
    <w:rsid w:val="00BC1AF6"/>
    <w:rsid w:val="00BC68DC"/>
    <w:rsid w:val="00BD2709"/>
    <w:rsid w:val="00BF7866"/>
    <w:rsid w:val="00C179AB"/>
    <w:rsid w:val="00C27D60"/>
    <w:rsid w:val="00C32BB8"/>
    <w:rsid w:val="00C37798"/>
    <w:rsid w:val="00C425C0"/>
    <w:rsid w:val="00C76E08"/>
    <w:rsid w:val="00CB5955"/>
    <w:rsid w:val="00CC23AC"/>
    <w:rsid w:val="00CC26F7"/>
    <w:rsid w:val="00CF2109"/>
    <w:rsid w:val="00D21602"/>
    <w:rsid w:val="00D25CE9"/>
    <w:rsid w:val="00D3491E"/>
    <w:rsid w:val="00D4094B"/>
    <w:rsid w:val="00DA7B2C"/>
    <w:rsid w:val="00DB2C57"/>
    <w:rsid w:val="00DB3416"/>
    <w:rsid w:val="00DB48C6"/>
    <w:rsid w:val="00DB5D8C"/>
    <w:rsid w:val="00DC56B9"/>
    <w:rsid w:val="00DC5983"/>
    <w:rsid w:val="00E15C6C"/>
    <w:rsid w:val="00E17526"/>
    <w:rsid w:val="00E724A1"/>
    <w:rsid w:val="00EB444F"/>
    <w:rsid w:val="00EC2219"/>
    <w:rsid w:val="00ED16AB"/>
    <w:rsid w:val="00F545F9"/>
    <w:rsid w:val="00F67667"/>
    <w:rsid w:val="00F90E8E"/>
    <w:rsid w:val="00FA4176"/>
    <w:rsid w:val="00FA4657"/>
    <w:rsid w:val="00FC3280"/>
    <w:rsid w:val="00FC4663"/>
    <w:rsid w:val="00FC5B32"/>
    <w:rsid w:val="00FE1825"/>
    <w:rsid w:val="00FE1D8C"/>
    <w:rsid w:val="00FF4D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CB7F5-E7C8-486E-99C6-26009E3C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38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A138E"/>
    <w:pPr>
      <w:keepNext/>
      <w:keepLines/>
      <w:spacing w:before="340" w:after="330" w:line="578" w:lineRule="auto"/>
      <w:outlineLvl w:val="0"/>
    </w:pPr>
    <w:rPr>
      <w:b/>
      <w:bCs/>
      <w:kern w:val="44"/>
      <w:sz w:val="44"/>
      <w:szCs w:val="44"/>
    </w:rPr>
  </w:style>
  <w:style w:type="paragraph" w:styleId="2">
    <w:name w:val="heading 2"/>
    <w:aliases w:val="UNDERRUBRIK 1-2,Underrubrik1,prop2,h2,Level 2 Topic Heading,2nd level,Titre2,l2,Header 2,Heading 2 Hidden,H2,Title2,sect 1.2,DO NOT USE_h2,chn,Chapter Number/Appendix Letter,Heading2,No Number,A,o,H2-Heading 2,Header2,22,heading2,list2,I2"/>
    <w:basedOn w:val="a"/>
    <w:next w:val="a"/>
    <w:link w:val="2Char"/>
    <w:autoRedefine/>
    <w:uiPriority w:val="9"/>
    <w:semiHidden/>
    <w:unhideWhenUsed/>
    <w:qFormat/>
    <w:rsid w:val="00BA138E"/>
    <w:pPr>
      <w:widowControl/>
      <w:adjustRightInd w:val="0"/>
      <w:snapToGrid w:val="0"/>
      <w:spacing w:line="276" w:lineRule="auto"/>
      <w:jc w:val="left"/>
      <w:outlineLvl w:val="1"/>
    </w:pPr>
    <w:rPr>
      <w:rFonts w:ascii="Trebuchet MS" w:eastAsia="方正姚体" w:hAnsi="Trebuchet MS"/>
      <w:bCs/>
      <w:color w:val="438086"/>
      <w:kern w:val="0"/>
      <w:sz w:val="28"/>
      <w:szCs w:val="28"/>
      <w:lang w:val="zh-CN"/>
    </w:rPr>
  </w:style>
  <w:style w:type="paragraph" w:styleId="3">
    <w:name w:val="heading 3"/>
    <w:basedOn w:val="a"/>
    <w:next w:val="a"/>
    <w:link w:val="3Char"/>
    <w:uiPriority w:val="9"/>
    <w:semiHidden/>
    <w:unhideWhenUsed/>
    <w:qFormat/>
    <w:rsid w:val="00BA138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27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27AB"/>
    <w:rPr>
      <w:rFonts w:ascii="Times New Roman" w:eastAsia="宋体" w:hAnsi="Times New Roman" w:cs="Times New Roman"/>
      <w:sz w:val="18"/>
      <w:szCs w:val="18"/>
    </w:rPr>
  </w:style>
  <w:style w:type="paragraph" w:styleId="a4">
    <w:name w:val="footer"/>
    <w:basedOn w:val="a"/>
    <w:link w:val="Char0"/>
    <w:uiPriority w:val="99"/>
    <w:unhideWhenUsed/>
    <w:rsid w:val="001D27AB"/>
    <w:pPr>
      <w:tabs>
        <w:tab w:val="center" w:pos="4153"/>
        <w:tab w:val="right" w:pos="8306"/>
      </w:tabs>
      <w:snapToGrid w:val="0"/>
      <w:jc w:val="left"/>
    </w:pPr>
    <w:rPr>
      <w:sz w:val="18"/>
      <w:szCs w:val="18"/>
    </w:rPr>
  </w:style>
  <w:style w:type="character" w:customStyle="1" w:styleId="Char0">
    <w:name w:val="页脚 Char"/>
    <w:basedOn w:val="a0"/>
    <w:link w:val="a4"/>
    <w:uiPriority w:val="99"/>
    <w:rsid w:val="001D27AB"/>
    <w:rPr>
      <w:rFonts w:ascii="Times New Roman" w:eastAsia="宋体" w:hAnsi="Times New Roman" w:cs="Times New Roman"/>
      <w:sz w:val="18"/>
      <w:szCs w:val="18"/>
    </w:rPr>
  </w:style>
  <w:style w:type="paragraph" w:styleId="a5">
    <w:name w:val="List Paragraph"/>
    <w:basedOn w:val="a"/>
    <w:uiPriority w:val="34"/>
    <w:qFormat/>
    <w:rsid w:val="002D6903"/>
    <w:pPr>
      <w:ind w:firstLineChars="200" w:firstLine="420"/>
    </w:pPr>
  </w:style>
  <w:style w:type="table" w:styleId="a6">
    <w:name w:val="Table Grid"/>
    <w:basedOn w:val="a1"/>
    <w:uiPriority w:val="59"/>
    <w:rsid w:val="00551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DB5D8C"/>
    <w:rPr>
      <w:color w:val="0000FF"/>
      <w:u w:val="single"/>
    </w:rPr>
  </w:style>
  <w:style w:type="character" w:customStyle="1" w:styleId="a8">
    <w:name w:val="无"/>
    <w:rsid w:val="00BF7866"/>
  </w:style>
  <w:style w:type="character" w:customStyle="1" w:styleId="2Char">
    <w:name w:val="标题 2 Char"/>
    <w:aliases w:val="UNDERRUBRIK 1-2 Char,Underrubrik1 Char,prop2 Char,h2 Char,Level 2 Topic Heading Char,2nd level Char,Titre2 Char,l2 Char,Header 2 Char,Heading 2 Hidden Char,H2 Char,Title2 Char,sect 1.2 Char,DO NOT USE_h2 Char,chn Char,Heading2 Char,A Char"/>
    <w:basedOn w:val="a0"/>
    <w:link w:val="2"/>
    <w:uiPriority w:val="9"/>
    <w:semiHidden/>
    <w:rsid w:val="00BA138E"/>
    <w:rPr>
      <w:rFonts w:ascii="Trebuchet MS" w:eastAsia="方正姚体" w:hAnsi="Trebuchet MS" w:cs="Times New Roman"/>
      <w:bCs/>
      <w:color w:val="438086"/>
      <w:kern w:val="0"/>
      <w:sz w:val="28"/>
      <w:szCs w:val="28"/>
      <w:lang w:val="zh-CN"/>
    </w:rPr>
  </w:style>
  <w:style w:type="character" w:customStyle="1" w:styleId="1Char">
    <w:name w:val="标题 1 Char"/>
    <w:basedOn w:val="a0"/>
    <w:link w:val="1"/>
    <w:uiPriority w:val="9"/>
    <w:rsid w:val="00BA138E"/>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BA138E"/>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1863">
      <w:bodyDiv w:val="1"/>
      <w:marLeft w:val="0"/>
      <w:marRight w:val="0"/>
      <w:marTop w:val="0"/>
      <w:marBottom w:val="0"/>
      <w:divBdr>
        <w:top w:val="none" w:sz="0" w:space="0" w:color="auto"/>
        <w:left w:val="none" w:sz="0" w:space="0" w:color="auto"/>
        <w:bottom w:val="none" w:sz="0" w:space="0" w:color="auto"/>
        <w:right w:val="none" w:sz="0" w:space="0" w:color="auto"/>
      </w:divBdr>
    </w:div>
    <w:div w:id="180097330">
      <w:bodyDiv w:val="1"/>
      <w:marLeft w:val="0"/>
      <w:marRight w:val="0"/>
      <w:marTop w:val="0"/>
      <w:marBottom w:val="0"/>
      <w:divBdr>
        <w:top w:val="none" w:sz="0" w:space="0" w:color="auto"/>
        <w:left w:val="none" w:sz="0" w:space="0" w:color="auto"/>
        <w:bottom w:val="none" w:sz="0" w:space="0" w:color="auto"/>
        <w:right w:val="none" w:sz="0" w:space="0" w:color="auto"/>
      </w:divBdr>
    </w:div>
    <w:div w:id="252280258">
      <w:bodyDiv w:val="1"/>
      <w:marLeft w:val="0"/>
      <w:marRight w:val="0"/>
      <w:marTop w:val="0"/>
      <w:marBottom w:val="0"/>
      <w:divBdr>
        <w:top w:val="none" w:sz="0" w:space="0" w:color="auto"/>
        <w:left w:val="none" w:sz="0" w:space="0" w:color="auto"/>
        <w:bottom w:val="none" w:sz="0" w:space="0" w:color="auto"/>
        <w:right w:val="none" w:sz="0" w:space="0" w:color="auto"/>
      </w:divBdr>
    </w:div>
    <w:div w:id="301929916">
      <w:bodyDiv w:val="1"/>
      <w:marLeft w:val="0"/>
      <w:marRight w:val="0"/>
      <w:marTop w:val="0"/>
      <w:marBottom w:val="0"/>
      <w:divBdr>
        <w:top w:val="none" w:sz="0" w:space="0" w:color="auto"/>
        <w:left w:val="none" w:sz="0" w:space="0" w:color="auto"/>
        <w:bottom w:val="none" w:sz="0" w:space="0" w:color="auto"/>
        <w:right w:val="none" w:sz="0" w:space="0" w:color="auto"/>
      </w:divBdr>
    </w:div>
    <w:div w:id="501359432">
      <w:bodyDiv w:val="1"/>
      <w:marLeft w:val="0"/>
      <w:marRight w:val="0"/>
      <w:marTop w:val="0"/>
      <w:marBottom w:val="0"/>
      <w:divBdr>
        <w:top w:val="none" w:sz="0" w:space="0" w:color="auto"/>
        <w:left w:val="none" w:sz="0" w:space="0" w:color="auto"/>
        <w:bottom w:val="none" w:sz="0" w:space="0" w:color="auto"/>
        <w:right w:val="none" w:sz="0" w:space="0" w:color="auto"/>
      </w:divBdr>
    </w:div>
    <w:div w:id="595750762">
      <w:bodyDiv w:val="1"/>
      <w:marLeft w:val="0"/>
      <w:marRight w:val="0"/>
      <w:marTop w:val="0"/>
      <w:marBottom w:val="0"/>
      <w:divBdr>
        <w:top w:val="none" w:sz="0" w:space="0" w:color="auto"/>
        <w:left w:val="none" w:sz="0" w:space="0" w:color="auto"/>
        <w:bottom w:val="none" w:sz="0" w:space="0" w:color="auto"/>
        <w:right w:val="none" w:sz="0" w:space="0" w:color="auto"/>
      </w:divBdr>
    </w:div>
    <w:div w:id="644549572">
      <w:bodyDiv w:val="1"/>
      <w:marLeft w:val="0"/>
      <w:marRight w:val="0"/>
      <w:marTop w:val="0"/>
      <w:marBottom w:val="0"/>
      <w:divBdr>
        <w:top w:val="none" w:sz="0" w:space="0" w:color="auto"/>
        <w:left w:val="none" w:sz="0" w:space="0" w:color="auto"/>
        <w:bottom w:val="none" w:sz="0" w:space="0" w:color="auto"/>
        <w:right w:val="none" w:sz="0" w:space="0" w:color="auto"/>
      </w:divBdr>
    </w:div>
    <w:div w:id="890579177">
      <w:bodyDiv w:val="1"/>
      <w:marLeft w:val="0"/>
      <w:marRight w:val="0"/>
      <w:marTop w:val="0"/>
      <w:marBottom w:val="0"/>
      <w:divBdr>
        <w:top w:val="none" w:sz="0" w:space="0" w:color="auto"/>
        <w:left w:val="none" w:sz="0" w:space="0" w:color="auto"/>
        <w:bottom w:val="none" w:sz="0" w:space="0" w:color="auto"/>
        <w:right w:val="none" w:sz="0" w:space="0" w:color="auto"/>
      </w:divBdr>
    </w:div>
    <w:div w:id="1012298999">
      <w:bodyDiv w:val="1"/>
      <w:marLeft w:val="0"/>
      <w:marRight w:val="0"/>
      <w:marTop w:val="0"/>
      <w:marBottom w:val="0"/>
      <w:divBdr>
        <w:top w:val="none" w:sz="0" w:space="0" w:color="auto"/>
        <w:left w:val="none" w:sz="0" w:space="0" w:color="auto"/>
        <w:bottom w:val="none" w:sz="0" w:space="0" w:color="auto"/>
        <w:right w:val="none" w:sz="0" w:space="0" w:color="auto"/>
      </w:divBdr>
    </w:div>
    <w:div w:id="1198392898">
      <w:bodyDiv w:val="1"/>
      <w:marLeft w:val="0"/>
      <w:marRight w:val="0"/>
      <w:marTop w:val="0"/>
      <w:marBottom w:val="0"/>
      <w:divBdr>
        <w:top w:val="none" w:sz="0" w:space="0" w:color="auto"/>
        <w:left w:val="none" w:sz="0" w:space="0" w:color="auto"/>
        <w:bottom w:val="none" w:sz="0" w:space="0" w:color="auto"/>
        <w:right w:val="none" w:sz="0" w:space="0" w:color="auto"/>
      </w:divBdr>
    </w:div>
    <w:div w:id="1339111505">
      <w:bodyDiv w:val="1"/>
      <w:marLeft w:val="0"/>
      <w:marRight w:val="0"/>
      <w:marTop w:val="0"/>
      <w:marBottom w:val="0"/>
      <w:divBdr>
        <w:top w:val="none" w:sz="0" w:space="0" w:color="auto"/>
        <w:left w:val="none" w:sz="0" w:space="0" w:color="auto"/>
        <w:bottom w:val="none" w:sz="0" w:space="0" w:color="auto"/>
        <w:right w:val="none" w:sz="0" w:space="0" w:color="auto"/>
      </w:divBdr>
    </w:div>
    <w:div w:id="1368603221">
      <w:bodyDiv w:val="1"/>
      <w:marLeft w:val="0"/>
      <w:marRight w:val="0"/>
      <w:marTop w:val="0"/>
      <w:marBottom w:val="0"/>
      <w:divBdr>
        <w:top w:val="none" w:sz="0" w:space="0" w:color="auto"/>
        <w:left w:val="none" w:sz="0" w:space="0" w:color="auto"/>
        <w:bottom w:val="none" w:sz="0" w:space="0" w:color="auto"/>
        <w:right w:val="none" w:sz="0" w:space="0" w:color="auto"/>
      </w:divBdr>
    </w:div>
    <w:div w:id="1396664961">
      <w:bodyDiv w:val="1"/>
      <w:marLeft w:val="0"/>
      <w:marRight w:val="0"/>
      <w:marTop w:val="0"/>
      <w:marBottom w:val="0"/>
      <w:divBdr>
        <w:top w:val="none" w:sz="0" w:space="0" w:color="auto"/>
        <w:left w:val="none" w:sz="0" w:space="0" w:color="auto"/>
        <w:bottom w:val="none" w:sz="0" w:space="0" w:color="auto"/>
        <w:right w:val="none" w:sz="0" w:space="0" w:color="auto"/>
      </w:divBdr>
    </w:div>
    <w:div w:id="1543130346">
      <w:bodyDiv w:val="1"/>
      <w:marLeft w:val="0"/>
      <w:marRight w:val="0"/>
      <w:marTop w:val="0"/>
      <w:marBottom w:val="0"/>
      <w:divBdr>
        <w:top w:val="none" w:sz="0" w:space="0" w:color="auto"/>
        <w:left w:val="none" w:sz="0" w:space="0" w:color="auto"/>
        <w:bottom w:val="none" w:sz="0" w:space="0" w:color="auto"/>
        <w:right w:val="none" w:sz="0" w:space="0" w:color="auto"/>
      </w:divBdr>
    </w:div>
    <w:div w:id="1629359033">
      <w:bodyDiv w:val="1"/>
      <w:marLeft w:val="0"/>
      <w:marRight w:val="0"/>
      <w:marTop w:val="0"/>
      <w:marBottom w:val="0"/>
      <w:divBdr>
        <w:top w:val="none" w:sz="0" w:space="0" w:color="auto"/>
        <w:left w:val="none" w:sz="0" w:space="0" w:color="auto"/>
        <w:bottom w:val="none" w:sz="0" w:space="0" w:color="auto"/>
        <w:right w:val="none" w:sz="0" w:space="0" w:color="auto"/>
      </w:divBdr>
    </w:div>
    <w:div w:id="1752698838">
      <w:bodyDiv w:val="1"/>
      <w:marLeft w:val="0"/>
      <w:marRight w:val="0"/>
      <w:marTop w:val="0"/>
      <w:marBottom w:val="0"/>
      <w:divBdr>
        <w:top w:val="none" w:sz="0" w:space="0" w:color="auto"/>
        <w:left w:val="none" w:sz="0" w:space="0" w:color="auto"/>
        <w:bottom w:val="none" w:sz="0" w:space="0" w:color="auto"/>
        <w:right w:val="none" w:sz="0" w:space="0" w:color="auto"/>
      </w:divBdr>
    </w:div>
    <w:div w:id="1799257629">
      <w:bodyDiv w:val="1"/>
      <w:marLeft w:val="0"/>
      <w:marRight w:val="0"/>
      <w:marTop w:val="0"/>
      <w:marBottom w:val="0"/>
      <w:divBdr>
        <w:top w:val="none" w:sz="0" w:space="0" w:color="auto"/>
        <w:left w:val="none" w:sz="0" w:space="0" w:color="auto"/>
        <w:bottom w:val="none" w:sz="0" w:space="0" w:color="auto"/>
        <w:right w:val="none" w:sz="0" w:space="0" w:color="auto"/>
      </w:divBdr>
    </w:div>
    <w:div w:id="1813980327">
      <w:bodyDiv w:val="1"/>
      <w:marLeft w:val="0"/>
      <w:marRight w:val="0"/>
      <w:marTop w:val="0"/>
      <w:marBottom w:val="0"/>
      <w:divBdr>
        <w:top w:val="none" w:sz="0" w:space="0" w:color="auto"/>
        <w:left w:val="none" w:sz="0" w:space="0" w:color="auto"/>
        <w:bottom w:val="none" w:sz="0" w:space="0" w:color="auto"/>
        <w:right w:val="none" w:sz="0" w:space="0" w:color="auto"/>
      </w:divBdr>
    </w:div>
    <w:div w:id="2030444987">
      <w:bodyDiv w:val="1"/>
      <w:marLeft w:val="0"/>
      <w:marRight w:val="0"/>
      <w:marTop w:val="0"/>
      <w:marBottom w:val="0"/>
      <w:divBdr>
        <w:top w:val="none" w:sz="0" w:space="0" w:color="auto"/>
        <w:left w:val="none" w:sz="0" w:space="0" w:color="auto"/>
        <w:bottom w:val="none" w:sz="0" w:space="0" w:color="auto"/>
        <w:right w:val="none" w:sz="0" w:space="0" w:color="auto"/>
      </w:divBdr>
    </w:div>
    <w:div w:id="205619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ijk@aaic.com.cn" TargetMode="External"/><Relationship Id="rId3" Type="http://schemas.openxmlformats.org/officeDocument/2006/relationships/settings" Target="settings.xml"/><Relationship Id="rId7" Type="http://schemas.openxmlformats.org/officeDocument/2006/relationships/hyperlink" Target="mailto:guxl@aai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hufuwu@aai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顾晓磊</dc:creator>
  <cp:keywords/>
  <dc:description/>
  <cp:lastModifiedBy>顾晓磊</cp:lastModifiedBy>
  <cp:revision>4</cp:revision>
  <cp:lastPrinted>2011-08-05T02:26:00Z</cp:lastPrinted>
  <dcterms:created xsi:type="dcterms:W3CDTF">2019-10-16T06:02:00Z</dcterms:created>
  <dcterms:modified xsi:type="dcterms:W3CDTF">2019-10-30T05:21:00Z</dcterms:modified>
</cp:coreProperties>
</file>